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C" w:rsidRPr="00581016" w:rsidRDefault="004B40DC" w:rsidP="005579AA">
      <w:pPr>
        <w:numPr>
          <w:ilvl w:val="0"/>
          <w:numId w:val="1"/>
        </w:numPr>
        <w:jc w:val="both"/>
        <w:rPr>
          <w:rFonts w:cs="Arial"/>
          <w:b/>
          <w:lang w:val="es-CO"/>
        </w:rPr>
      </w:pPr>
      <w:r w:rsidRPr="00581016">
        <w:rPr>
          <w:rFonts w:cs="Arial"/>
          <w:b/>
          <w:lang w:val="es-CO"/>
        </w:rPr>
        <w:t>OBJETO</w:t>
      </w:r>
    </w:p>
    <w:p w:rsidR="00FD40C3" w:rsidRPr="00581016" w:rsidRDefault="00FD40C3" w:rsidP="00FD40C3">
      <w:pPr>
        <w:ind w:left="360"/>
        <w:jc w:val="both"/>
        <w:rPr>
          <w:rFonts w:cs="Arial"/>
          <w:lang w:val="es-CO"/>
        </w:rPr>
      </w:pPr>
    </w:p>
    <w:p w:rsidR="007432BA" w:rsidRDefault="00984CB5" w:rsidP="00AD2E65">
      <w:pPr>
        <w:jc w:val="both"/>
        <w:rPr>
          <w:rFonts w:cs="Arial"/>
          <w:lang w:val="es-CO"/>
        </w:rPr>
      </w:pPr>
      <w:r w:rsidRPr="00984CB5">
        <w:rPr>
          <w:rFonts w:cs="Arial"/>
          <w:lang w:val="es-CO"/>
        </w:rPr>
        <w:t>Definir las directrices para realizar seguimiento a la ejecución de los proyectos de vivienda de interés social o prioritaria efectuada por terceros y la correcta aplicación de los subsidios familiares de vivienda otorgados por el Gobierno Nacional con base en la normatividad vigente.</w:t>
      </w:r>
    </w:p>
    <w:p w:rsidR="00D775FC" w:rsidRDefault="00D775FC" w:rsidP="00DC6435">
      <w:pPr>
        <w:jc w:val="both"/>
        <w:rPr>
          <w:rFonts w:cs="Arial"/>
          <w:lang w:val="es-CO"/>
        </w:rPr>
      </w:pPr>
    </w:p>
    <w:p w:rsidR="00683052" w:rsidRDefault="00683052" w:rsidP="00DC6435">
      <w:pPr>
        <w:jc w:val="both"/>
        <w:rPr>
          <w:rFonts w:cs="Arial"/>
          <w:lang w:val="es-CO"/>
        </w:rPr>
      </w:pPr>
    </w:p>
    <w:p w:rsidR="00142378" w:rsidRPr="00581016" w:rsidRDefault="007A6DB1" w:rsidP="005579AA">
      <w:pPr>
        <w:numPr>
          <w:ilvl w:val="0"/>
          <w:numId w:val="1"/>
        </w:numPr>
        <w:jc w:val="both"/>
        <w:rPr>
          <w:rFonts w:cs="Arial"/>
          <w:b/>
          <w:lang w:val="es-CO"/>
        </w:rPr>
      </w:pPr>
      <w:r w:rsidRPr="00581016">
        <w:rPr>
          <w:rFonts w:cs="Arial"/>
          <w:b/>
          <w:lang w:val="es-CO"/>
        </w:rPr>
        <w:t>ALCANCE</w:t>
      </w:r>
      <w:r w:rsidR="00A41F33" w:rsidRPr="00581016">
        <w:rPr>
          <w:rFonts w:cs="Arial"/>
          <w:b/>
          <w:lang w:val="es-CO"/>
        </w:rPr>
        <w:t xml:space="preserve">                                                                                                                                                   </w:t>
      </w:r>
    </w:p>
    <w:p w:rsidR="00FD40C3" w:rsidRPr="00581016" w:rsidRDefault="00FD40C3" w:rsidP="00FD40C3">
      <w:pPr>
        <w:ind w:left="360"/>
        <w:jc w:val="both"/>
        <w:rPr>
          <w:rFonts w:cs="Arial"/>
          <w:lang w:val="es-CO"/>
        </w:rPr>
      </w:pPr>
    </w:p>
    <w:p w:rsidR="00423E7D" w:rsidRDefault="00984CB5" w:rsidP="000B0A78">
      <w:pPr>
        <w:jc w:val="both"/>
        <w:rPr>
          <w:rFonts w:cs="Arial"/>
          <w:lang w:val="es-MX"/>
        </w:rPr>
      </w:pPr>
      <w:r w:rsidRPr="00984CB5">
        <w:rPr>
          <w:rFonts w:cs="Arial"/>
          <w:lang w:val="es-MX"/>
        </w:rPr>
        <w:t>Inicia con el Comunicado de Adjudicación de Interventor o Acto administrativo de adjudicación contrato de interventoría y finaliza con la culminación del proyecto en su totalidad.</w:t>
      </w:r>
    </w:p>
    <w:p w:rsidR="00683052" w:rsidRDefault="00683052" w:rsidP="005579AA">
      <w:pPr>
        <w:jc w:val="both"/>
        <w:rPr>
          <w:rFonts w:cs="Arial"/>
          <w:lang w:val="es-MX"/>
        </w:rPr>
      </w:pPr>
    </w:p>
    <w:p w:rsidR="000B0A78" w:rsidRPr="00581016" w:rsidRDefault="000B0A78" w:rsidP="005579AA">
      <w:pPr>
        <w:jc w:val="both"/>
        <w:rPr>
          <w:rFonts w:cs="Arial"/>
          <w:lang w:val="es-MX"/>
        </w:rPr>
      </w:pPr>
    </w:p>
    <w:p w:rsidR="007A6DB1" w:rsidRPr="00581016" w:rsidRDefault="00491514" w:rsidP="0055135B">
      <w:pPr>
        <w:numPr>
          <w:ilvl w:val="0"/>
          <w:numId w:val="1"/>
        </w:numPr>
        <w:jc w:val="both"/>
        <w:rPr>
          <w:rFonts w:cs="Arial"/>
          <w:b/>
          <w:lang w:val="es-CO"/>
        </w:rPr>
      </w:pPr>
      <w:r w:rsidRPr="00581016">
        <w:rPr>
          <w:rFonts w:cs="Arial"/>
          <w:b/>
          <w:lang w:val="es-CO"/>
        </w:rPr>
        <w:t>TERMINOLOGÍA</w:t>
      </w:r>
    </w:p>
    <w:p w:rsidR="00DD6A06" w:rsidRPr="00581016" w:rsidRDefault="00DD6A06" w:rsidP="005579AA">
      <w:pPr>
        <w:jc w:val="both"/>
        <w:rPr>
          <w:rFonts w:cs="Arial"/>
          <w:lang w:val="es-CO"/>
        </w:rPr>
      </w:pPr>
    </w:p>
    <w:p w:rsidR="00984CB5" w:rsidRPr="00984CB5" w:rsidRDefault="00984CB5" w:rsidP="00984CB5">
      <w:pPr>
        <w:jc w:val="both"/>
        <w:rPr>
          <w:rFonts w:cs="Arial"/>
          <w:b/>
        </w:rPr>
      </w:pPr>
      <w:r w:rsidRPr="00984CB5">
        <w:rPr>
          <w:rFonts w:cs="Arial"/>
          <w:b/>
        </w:rPr>
        <w:t xml:space="preserve">3.1 </w:t>
      </w:r>
      <w:r w:rsidRPr="003E702C">
        <w:rPr>
          <w:rFonts w:cs="Arial"/>
        </w:rPr>
        <w:t>CAVIS UT - Unión Temporal de Cajas de Compensación Familiar para Subsidio de Vivienda de Interés Social</w:t>
      </w:r>
      <w:r w:rsidR="003E702C" w:rsidRPr="003E702C">
        <w:rPr>
          <w:rFonts w:cs="Arial"/>
        </w:rPr>
        <w:t>.</w:t>
      </w:r>
    </w:p>
    <w:p w:rsidR="00984CB5" w:rsidRPr="00984CB5" w:rsidRDefault="00984CB5" w:rsidP="00984CB5">
      <w:pPr>
        <w:jc w:val="both"/>
        <w:rPr>
          <w:rFonts w:cs="Arial"/>
          <w:b/>
        </w:rPr>
      </w:pPr>
      <w:r w:rsidRPr="00984CB5">
        <w:rPr>
          <w:rFonts w:cs="Arial"/>
          <w:b/>
        </w:rPr>
        <w:t xml:space="preserve">3.2 </w:t>
      </w:r>
      <w:r w:rsidRPr="003E702C">
        <w:rPr>
          <w:rFonts w:cs="Arial"/>
        </w:rPr>
        <w:t>Cuenta CAP (Cuenta de Ahorro Programado)</w:t>
      </w:r>
      <w:r w:rsidR="003E702C">
        <w:rPr>
          <w:rFonts w:cs="Arial"/>
        </w:rPr>
        <w:t>.</w:t>
      </w:r>
    </w:p>
    <w:p w:rsidR="00984CB5" w:rsidRPr="00984CB5" w:rsidRDefault="00984CB5" w:rsidP="00984CB5">
      <w:pPr>
        <w:jc w:val="both"/>
        <w:rPr>
          <w:rFonts w:cs="Arial"/>
          <w:b/>
        </w:rPr>
      </w:pPr>
      <w:r w:rsidRPr="00984CB5">
        <w:rPr>
          <w:rFonts w:cs="Arial"/>
          <w:b/>
        </w:rPr>
        <w:t xml:space="preserve">3.3 </w:t>
      </w:r>
      <w:r w:rsidRPr="00EA6C67">
        <w:rPr>
          <w:rFonts w:cs="Arial"/>
        </w:rPr>
        <w:t>DTFAPDVISU: Director Técnico con Funciones para Atender la Política Departamental de Vivienda de Interés Social y Urbana en el Departamento de Córdoba.</w:t>
      </w:r>
    </w:p>
    <w:p w:rsidR="00984CB5" w:rsidRPr="00984CB5" w:rsidRDefault="00984CB5" w:rsidP="00984CB5">
      <w:pPr>
        <w:jc w:val="both"/>
        <w:rPr>
          <w:rFonts w:cs="Arial"/>
          <w:b/>
        </w:rPr>
      </w:pPr>
      <w:r w:rsidRPr="00984CB5">
        <w:rPr>
          <w:rFonts w:cs="Arial"/>
          <w:b/>
        </w:rPr>
        <w:t xml:space="preserve">3.4 </w:t>
      </w:r>
      <w:r w:rsidRPr="00EA6C67">
        <w:rPr>
          <w:rFonts w:cs="Arial"/>
        </w:rPr>
        <w:t>FINDETER Financiera del Desarrollo Territorial S.A.</w:t>
      </w:r>
    </w:p>
    <w:p w:rsidR="00984CB5" w:rsidRPr="00984CB5" w:rsidRDefault="00984CB5" w:rsidP="00984CB5">
      <w:pPr>
        <w:jc w:val="both"/>
        <w:rPr>
          <w:rFonts w:cs="Arial"/>
          <w:b/>
        </w:rPr>
      </w:pPr>
      <w:r w:rsidRPr="00984CB5">
        <w:rPr>
          <w:rFonts w:cs="Arial"/>
          <w:b/>
        </w:rPr>
        <w:t xml:space="preserve">3.5 </w:t>
      </w:r>
      <w:r w:rsidRPr="00EA6C67">
        <w:rPr>
          <w:rFonts w:cs="Arial"/>
        </w:rPr>
        <w:t>FONADE: Fondo Financiero de Proyectos de Desarrollo.</w:t>
      </w:r>
    </w:p>
    <w:p w:rsidR="00984CB5" w:rsidRPr="00984CB5" w:rsidRDefault="00984CB5" w:rsidP="00984CB5">
      <w:pPr>
        <w:jc w:val="both"/>
        <w:rPr>
          <w:rFonts w:cs="Arial"/>
          <w:b/>
        </w:rPr>
      </w:pPr>
      <w:r w:rsidRPr="00984CB5">
        <w:rPr>
          <w:rFonts w:cs="Arial"/>
          <w:b/>
        </w:rPr>
        <w:t xml:space="preserve">3.6 </w:t>
      </w:r>
      <w:r w:rsidRPr="00EA6C67">
        <w:rPr>
          <w:rFonts w:cs="Arial"/>
        </w:rPr>
        <w:t>FONVIVIENDA: Fondo Nacional de Vivienda</w:t>
      </w:r>
      <w:r w:rsidR="00EA6C67">
        <w:rPr>
          <w:rFonts w:cs="Arial"/>
        </w:rPr>
        <w:t>.</w:t>
      </w:r>
    </w:p>
    <w:p w:rsidR="00984CB5" w:rsidRPr="00984CB5" w:rsidRDefault="00984CB5" w:rsidP="00984CB5">
      <w:pPr>
        <w:jc w:val="both"/>
        <w:rPr>
          <w:rFonts w:cs="Arial"/>
          <w:b/>
        </w:rPr>
      </w:pPr>
      <w:r w:rsidRPr="00984CB5">
        <w:rPr>
          <w:rFonts w:cs="Arial"/>
          <w:b/>
        </w:rPr>
        <w:t xml:space="preserve">3.7 </w:t>
      </w:r>
      <w:r w:rsidRPr="00EA6C67">
        <w:rPr>
          <w:rFonts w:cs="Arial"/>
        </w:rPr>
        <w:t>Interventoría: Se entiende por interventora el conjunto de funciones desempeñadas por una persona natural o jurídica, para llevar a cabo el control, seguimiento y apoyo en el desarrollo de un contrato, para asegurar su correcta ejecución y cumplimiento, dentro de los términos establecidos en las normas vigentes sobre la materia y en las cláusulas estipuladas en el contrato</w:t>
      </w:r>
    </w:p>
    <w:p w:rsidR="00984CB5" w:rsidRPr="00984CB5" w:rsidRDefault="00984CB5" w:rsidP="00984CB5">
      <w:pPr>
        <w:jc w:val="both"/>
        <w:rPr>
          <w:rFonts w:cs="Arial"/>
          <w:b/>
        </w:rPr>
      </w:pPr>
      <w:r w:rsidRPr="00984CB5">
        <w:rPr>
          <w:rFonts w:cs="Arial"/>
          <w:b/>
        </w:rPr>
        <w:t xml:space="preserve">3.8 </w:t>
      </w:r>
      <w:r w:rsidRPr="00EA6C67">
        <w:rPr>
          <w:rFonts w:cs="Arial"/>
        </w:rPr>
        <w:t>MVCT Ministerio de Vivienda, Ciudad y Territorio</w:t>
      </w:r>
      <w:r w:rsidR="00EA6C67">
        <w:rPr>
          <w:rFonts w:cs="Arial"/>
        </w:rPr>
        <w:t>.</w:t>
      </w:r>
    </w:p>
    <w:p w:rsidR="00984CB5" w:rsidRPr="00984CB5" w:rsidRDefault="00984CB5" w:rsidP="00984CB5">
      <w:pPr>
        <w:jc w:val="both"/>
        <w:rPr>
          <w:rFonts w:cs="Arial"/>
          <w:b/>
        </w:rPr>
      </w:pPr>
      <w:r w:rsidRPr="00984CB5">
        <w:rPr>
          <w:rFonts w:cs="Arial"/>
          <w:b/>
        </w:rPr>
        <w:t xml:space="preserve">3.9 </w:t>
      </w:r>
      <w:r w:rsidRPr="00984CB5">
        <w:rPr>
          <w:rFonts w:cs="Arial"/>
        </w:rPr>
        <w:t>Seguimiento o monitoreo de proyectos: Supervisión continua o periódica de la implementación de un proyecto para asegurar que los insumos, actividades, productos y supuestos están desarrollándose de conformidad con lo programado.</w:t>
      </w:r>
    </w:p>
    <w:p w:rsidR="00984CB5" w:rsidRPr="00984CB5" w:rsidRDefault="00984CB5" w:rsidP="00984CB5">
      <w:pPr>
        <w:jc w:val="both"/>
        <w:rPr>
          <w:rFonts w:cs="Arial"/>
          <w:b/>
        </w:rPr>
      </w:pPr>
      <w:r w:rsidRPr="00984CB5">
        <w:rPr>
          <w:rFonts w:cs="Arial"/>
          <w:b/>
        </w:rPr>
        <w:t xml:space="preserve">3.10 </w:t>
      </w:r>
      <w:r w:rsidRPr="00984CB5">
        <w:rPr>
          <w:rFonts w:cs="Arial"/>
        </w:rPr>
        <w:t>SFV: Subsidio familiar de vivienda</w:t>
      </w:r>
      <w:r w:rsidR="00EA6C67">
        <w:rPr>
          <w:rFonts w:cs="Arial"/>
        </w:rPr>
        <w:t>.</w:t>
      </w:r>
    </w:p>
    <w:p w:rsidR="00984CB5" w:rsidRPr="00984CB5" w:rsidRDefault="00984CB5" w:rsidP="00984CB5">
      <w:pPr>
        <w:jc w:val="both"/>
        <w:rPr>
          <w:rFonts w:cs="Arial"/>
          <w:b/>
        </w:rPr>
      </w:pPr>
      <w:r w:rsidRPr="00984CB5">
        <w:rPr>
          <w:rFonts w:cs="Arial"/>
          <w:b/>
        </w:rPr>
        <w:t xml:space="preserve">3.11 </w:t>
      </w:r>
      <w:r w:rsidRPr="00984CB5">
        <w:rPr>
          <w:rFonts w:cs="Arial"/>
        </w:rPr>
        <w:t>Subsidio Familiar de Vivienda (SFV): El Subsidio Familiar de Vivienda es un aporte estatal en dinero, que se otorga por una sola vez al beneficiario, sin cargo de restitución, que constituye un complemento del ahorro y/o los recursos que le permitan adquirir, construir en sitio propio, o mejorar una vivienda de interés social o prioritaria.</w:t>
      </w:r>
    </w:p>
    <w:p w:rsidR="00984CB5" w:rsidRPr="00984CB5" w:rsidRDefault="00984CB5" w:rsidP="00984CB5">
      <w:pPr>
        <w:jc w:val="both"/>
        <w:rPr>
          <w:rFonts w:cs="Arial"/>
          <w:b/>
        </w:rPr>
      </w:pPr>
      <w:r w:rsidRPr="00984CB5">
        <w:rPr>
          <w:rFonts w:cs="Arial"/>
          <w:b/>
        </w:rPr>
        <w:t xml:space="preserve">3.12 </w:t>
      </w:r>
      <w:r w:rsidRPr="00984CB5">
        <w:rPr>
          <w:rFonts w:cs="Arial"/>
        </w:rPr>
        <w:t>Supervisor: Persona natural o jurídica con administración delegada que realiza el seguimiento y monitoreo de las acciones de un proyecto en sus aspectos de metas físicas y ejecución financiera.</w:t>
      </w:r>
    </w:p>
    <w:p w:rsidR="00DF2165" w:rsidRPr="00626107" w:rsidRDefault="00984CB5" w:rsidP="00984CB5">
      <w:pPr>
        <w:jc w:val="both"/>
        <w:rPr>
          <w:rFonts w:cs="Arial"/>
          <w:b/>
        </w:rPr>
      </w:pPr>
      <w:r w:rsidRPr="00984CB5">
        <w:rPr>
          <w:rFonts w:cs="Arial"/>
          <w:b/>
        </w:rPr>
        <w:lastRenderedPageBreak/>
        <w:t xml:space="preserve">3.13 </w:t>
      </w:r>
      <w:r w:rsidRPr="00984CB5">
        <w:rPr>
          <w:rFonts w:cs="Arial"/>
        </w:rPr>
        <w:t>Vivienda de Interés Social Prioritaria (VIP): Es aquella vivienda de interés social cuyo valor máximo es de setenta salarios mínimos legales mensuales vigentes (70 SMMLV).</w:t>
      </w:r>
    </w:p>
    <w:p w:rsidR="008149FE" w:rsidRDefault="008149FE" w:rsidP="008149FE">
      <w:pPr>
        <w:ind w:left="360"/>
        <w:jc w:val="both"/>
        <w:rPr>
          <w:rFonts w:cs="Arial"/>
          <w:lang w:val="es-CO"/>
        </w:rPr>
      </w:pPr>
    </w:p>
    <w:p w:rsidR="00626107" w:rsidRPr="008149FE" w:rsidRDefault="00626107" w:rsidP="008149FE">
      <w:pPr>
        <w:ind w:left="360"/>
        <w:jc w:val="both"/>
        <w:rPr>
          <w:rFonts w:cs="Arial"/>
          <w:lang w:val="es-CO"/>
        </w:rPr>
      </w:pPr>
    </w:p>
    <w:p w:rsidR="001E1684" w:rsidRPr="00581016" w:rsidRDefault="00856CF3" w:rsidP="00DC6435">
      <w:pPr>
        <w:numPr>
          <w:ilvl w:val="0"/>
          <w:numId w:val="1"/>
        </w:numPr>
        <w:jc w:val="both"/>
        <w:rPr>
          <w:rFonts w:cs="Arial"/>
          <w:lang w:val="es-CO"/>
        </w:rPr>
      </w:pPr>
      <w:r w:rsidRPr="00581016">
        <w:rPr>
          <w:rFonts w:cs="Arial"/>
          <w:b/>
          <w:lang w:val="es-CO"/>
        </w:rPr>
        <w:t>GENERALIDADES Y/O POLITICAS DE OPERACIÓN:</w:t>
      </w:r>
    </w:p>
    <w:p w:rsidR="001E1684" w:rsidRPr="00581016" w:rsidRDefault="001E1684" w:rsidP="00DA76B5">
      <w:pPr>
        <w:ind w:left="360"/>
        <w:jc w:val="both"/>
        <w:rPr>
          <w:rFonts w:cs="Arial"/>
          <w:lang w:val="es-CO"/>
        </w:rPr>
      </w:pPr>
    </w:p>
    <w:p w:rsidR="00E64428" w:rsidRPr="00E64428" w:rsidRDefault="00E64428" w:rsidP="00E64428">
      <w:pPr>
        <w:autoSpaceDE w:val="0"/>
        <w:autoSpaceDN w:val="0"/>
        <w:adjustRightInd w:val="0"/>
        <w:jc w:val="both"/>
        <w:rPr>
          <w:rFonts w:cs="Arial"/>
          <w:bCs/>
          <w:lang w:val="es-MX" w:eastAsia="es-MX"/>
        </w:rPr>
      </w:pPr>
      <w:r w:rsidRPr="00E64428">
        <w:rPr>
          <w:rFonts w:cs="Arial"/>
          <w:b/>
          <w:bCs/>
          <w:lang w:val="es-MX" w:eastAsia="es-MX"/>
        </w:rPr>
        <w:t xml:space="preserve">4.1 </w:t>
      </w:r>
      <w:r w:rsidR="00C6540C" w:rsidRPr="00C6540C">
        <w:rPr>
          <w:rFonts w:cs="Arial"/>
          <w:bCs/>
          <w:lang w:val="es-MX" w:eastAsia="es-MX"/>
        </w:rPr>
        <w:t>Cuando se designa al Director Técnico con Funciones para Atender la Política Departamental de Vivienda de Interés Social y Urbana en el Departamento de Córdoba para la supervisión de los proyectos, ya sea mediante contratos, convenios o unión temporal, esta Dirección se encarga del trámite de la ejecución del proyecto: la realización y suscripción de cada uno de los documentos, formatos, solicitudes que se requieran para tramitar la solicitud de giro y desembolso en la modalidad de vivienda , suscribir pólizas de cumplimiento vivienda saludable y demás documentos que permitan la ejecución del proyecto (Actas de inicio, de suspensión, de reinicio).</w:t>
      </w:r>
    </w:p>
    <w:p w:rsidR="00782E50" w:rsidRPr="00782E50" w:rsidRDefault="00E64428" w:rsidP="00782E50">
      <w:pPr>
        <w:autoSpaceDE w:val="0"/>
        <w:autoSpaceDN w:val="0"/>
        <w:adjustRightInd w:val="0"/>
        <w:jc w:val="both"/>
        <w:rPr>
          <w:rFonts w:cs="Arial"/>
          <w:bCs/>
          <w:lang w:val="es-MX" w:eastAsia="es-MX"/>
        </w:rPr>
      </w:pPr>
      <w:r w:rsidRPr="00E64428">
        <w:rPr>
          <w:rFonts w:cs="Arial"/>
          <w:b/>
          <w:bCs/>
          <w:lang w:val="es-MX" w:eastAsia="es-MX"/>
        </w:rPr>
        <w:t>4.2</w:t>
      </w:r>
      <w:r w:rsidRPr="00E64428">
        <w:rPr>
          <w:rFonts w:cs="Arial"/>
          <w:bCs/>
          <w:lang w:val="es-MX" w:eastAsia="es-MX"/>
        </w:rPr>
        <w:t xml:space="preserve"> </w:t>
      </w:r>
      <w:r w:rsidR="00782E50">
        <w:rPr>
          <w:rFonts w:cs="Arial"/>
          <w:bCs/>
          <w:lang w:val="es-MX" w:eastAsia="es-MX"/>
        </w:rPr>
        <w:t xml:space="preserve"> </w:t>
      </w:r>
      <w:r w:rsidR="00782E50" w:rsidRPr="00782E50">
        <w:rPr>
          <w:rFonts w:cs="Arial"/>
          <w:bCs/>
          <w:lang w:val="es-MX" w:eastAsia="es-MX"/>
        </w:rPr>
        <w:t>Trámite del Subsidio que Otorga Fonvivienda: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La operación previa a la asignación del subsidio de vivienda o cupos para recursos de promoción de oferta y demanda POD, es realizada por las Cajas de Compensación Familiar, constituidas en una unión temporal, denominada CAVIS – UT. El proceso de elegibilidad que garantice la viabilidad técnica, legal y financiera de los proyectos a ser desarrollados con recursos del subsidio es realizado por FINDETER y la supervisión de la ejecución de tales proyectos, es realizado por FONADE.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El proceso de asignación del subsidio familiar de vivienda urbano reglamentado en el Decreto 2190 de 2009, inicia en el momento en que se realiza la apertura de la convocatoria, la cual señala el tiempo en el cual los hogares interesados en obtener el beneficio del subsidio y que cumplen con las condiciones para la postulación y asignación del mismo, presentan su postulación ante las Cajas de Compensación Familiar, diligenciando un formulario específico para ello. Durante el tiempo de convocatoria, las cajas de compensación familiar reciben y verifican las postulaciones de los hogares, y los guían en el diligenciamiento del formulario y en la presentación de los documentos necesarios para sustentar el proceso.</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 xml:space="preserve">Una vez cerrada la etapa de la convocatoria, las Cajas de Compensación Familiar realizan la consolidación de la información entregada por los hogares y capturada por estas entidades en un sistema de información que previamente el Fondo Nacional de Vivienda ha diseñado y les ha entregado. Con posterioridad la información que es capturada y consolidada por la CA VIS -UT es entregada al Fondo Nacional de Vivienda. El Fondo Nacional de Vivienda recibe la información consolidada y realiza la validación, cruce y calificación de los hogares postulados, garantizando que cumplan con los requisitos de postulación, validando esta información a través de cruces de cédulas con las entidades externas necesarias para cumplir con esta actividad y calificando, de acuerdo con la normativa vigente, las familias que hayan quedado habilitadas para continuar en el proceso. Posteriormente a ello, el Fondo Nacional de Vivienda conforma una lista de los hogares calificados, ordenada por puntaje (de mayor a menor) para cada departamento, hasta completar un número de hogares equivalente al total de los recursos </w:t>
      </w:r>
      <w:r w:rsidRPr="00782E50">
        <w:rPr>
          <w:rFonts w:cs="Arial"/>
          <w:bCs/>
          <w:lang w:val="es-MX" w:eastAsia="es-MX"/>
        </w:rPr>
        <w:lastRenderedPageBreak/>
        <w:t>disponibles. Posteriormente, mediante Resolución motivada, el Fondo Nacional de Vivienda asigno los subsidios.</w:t>
      </w:r>
    </w:p>
    <w:p w:rsidR="00E64428" w:rsidRPr="00E64428" w:rsidRDefault="00782E50" w:rsidP="00782E50">
      <w:pPr>
        <w:autoSpaceDE w:val="0"/>
        <w:autoSpaceDN w:val="0"/>
        <w:adjustRightInd w:val="0"/>
        <w:jc w:val="both"/>
        <w:rPr>
          <w:rFonts w:cs="Arial"/>
          <w:b/>
          <w:bCs/>
          <w:lang w:val="es-MX" w:eastAsia="es-MX"/>
        </w:rPr>
      </w:pPr>
      <w:r w:rsidRPr="00782E50">
        <w:rPr>
          <w:rFonts w:cs="Arial"/>
          <w:bCs/>
          <w:lang w:val="es-MX" w:eastAsia="es-MX"/>
        </w:rPr>
        <w:t>El Fondo Nacional de Vivienda emite las cartas de asignación del subsidio a los hogares beneficiados, para que sea la Caja de Compensación Familiar en donde los hogares se postularon la que le entregue la misma y puedan solicitar el cobro del subsidio y su aplicación en la solución de vivienda.</w:t>
      </w:r>
    </w:p>
    <w:p w:rsidR="00782E50" w:rsidRPr="00782E50" w:rsidRDefault="00E64428" w:rsidP="00782E50">
      <w:pPr>
        <w:autoSpaceDE w:val="0"/>
        <w:autoSpaceDN w:val="0"/>
        <w:adjustRightInd w:val="0"/>
        <w:jc w:val="both"/>
        <w:rPr>
          <w:rFonts w:cs="Arial"/>
          <w:bCs/>
          <w:lang w:val="es-MX" w:eastAsia="es-MX"/>
        </w:rPr>
      </w:pPr>
      <w:r w:rsidRPr="00E64428">
        <w:rPr>
          <w:rFonts w:cs="Arial"/>
          <w:b/>
          <w:bCs/>
          <w:lang w:val="es-MX" w:eastAsia="es-MX"/>
        </w:rPr>
        <w:t xml:space="preserve">4.3 </w:t>
      </w:r>
      <w:r w:rsidR="00782E50" w:rsidRPr="00782E50">
        <w:rPr>
          <w:rFonts w:cs="Arial"/>
          <w:bCs/>
          <w:lang w:val="es-MX" w:eastAsia="es-MX"/>
        </w:rPr>
        <w:t>Giro de los Recursos de Promoción de Oferta y Demanda: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1. Traslado de recursos de Fonvivienda al encargo fiduciario o a la fiducia mercantil. Fonvivienda trasladará el 100% del valor de los recursos destinados a la promoción de oferta y demanda de población desplazada asignados a un determinado plan de vivienda, a la sociedad fiduciaria respectiva, quien los recibirá en desarrollo del encargo fiduciario o fiducia mercantil celebrado con el oferente.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El oferente de planes de vivienda a los que se les hayan asignado cupos de recursos destinados a la promoción de oferta y demanda de la población desplazada, autorizará por escrito y de manera irrevocable a Fonvivienda, para desembolsar al encargo fiduciario o fiducia mercantil constituido por el oferente, el ciento por ciento (100%) de los recursos asignados.</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2. Traslado de recursos del Encargo Fiduciario o la Fiducia Mercantil al oferente.</w:t>
      </w:r>
    </w:p>
    <w:p w:rsidR="00E64428"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a) Traslado de recursos según avance de obra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 xml:space="preserve">Un primer traslado, por el cincuenta por ciento (50%) de la totalidad de los recursos para la promoción de la oferta y la demanda de la población desplazada recibidos por la fiduciaria, contra la presentación de una copia de la póliza de seguro que ampare el buen manejo y correcta inversión del anticipo constituida por el oferente a favor del Fondo Nacional de Vivienda (Fonvivienda), por un valor asegurado equivalente al ciento por ciento (100%) de dicho desembolso, que estará vigente entre la fecha de constitución y la fecha prevista en el cronograma para la realización de las obras de urbanismo en las cuales se invertirán los recursos desembolsados y la certificación expedida por la entidad evaluadora, en la que conste que a la fecha del estudio de la elegibilidad las obras objeto de financiación no se encontraban ejecutadas. Un segundo traslado, por el veinte por ciento (20%) de la totalidad de los recursos para la promoción de la oferta y la demanda de la población desplazada recibidos por la fiduciaria, contra la presentación de copia de la póliza de seguro que ampare el cumplimiento de las obligaciones del oferente relativas a la ejecución del proyecto a favor del Fondo Nacional de Vivienda (Fonvivienda), por un valor asegurado equivalente al 20% de la totalidad del valor de los recursos para la promoción de la oferta y la demanda de la población desplazada asignados al respectivo plan de vivienda, con una vigencia entre la fecha de constitución y la fecha prevista en el cronograma para la terminación del plan de vivienda y la presentación de un informe de ejecución de obra igual o superior al 50% del presupuesto total. No se considera obra ejecutada la compra y acopio de materiales en la obra. Para este segundo traslado, el informe mencionado de avance de obra será suscrito por la interventoría en los formatos definidos por Fonvivienda, avalados y verificados por la entidad supervisora, en los cuales se debe describir claramente el estado del plan de vivienda respecto a la ejecución financiera. El original de la póliza establecida en el presente numeral deberá ser remitido para su custodia al </w:t>
      </w:r>
      <w:r w:rsidRPr="00782E50">
        <w:rPr>
          <w:rFonts w:cs="Arial"/>
          <w:bCs/>
          <w:lang w:val="es-MX" w:eastAsia="es-MX"/>
        </w:rPr>
        <w:lastRenderedPageBreak/>
        <w:t>Fondo Nacional de Vivienda (Fonvivienda). Un último traslado, por el treinta por ciento (30%) de la totalidad de los recursos para la promoción de la oferta y la demanda de la población desplazada recibidos por la fiduciaria, contra la ejecución del ciento por ciento (100%) de las obras y la entrega física de las obras así: - Cuando se trate de redes de acueducto y alcantarillado, se debe entregar el acta de recibo de las obras firmada por la empresa de servicios públicos encargada de la prestación de los servicios de acueducto y alcantarillado en el municipio, o quien haga sus veces. - Cuando se trate de redes de energía eléctrica, se debe entregar la certificación del respectivo inspector de RETIE. - Cuando se trate de andenes, sardineles y vías, se debe entregar el acta de recibo a satisfacción de obras suscritas por el funcionario competente del municipio. - Certificación emitida por el interventor de la obra avalada por la entidad supervisora sobre la construcción del ciento por ciento (100%) de las obras de urbanismo junto con la constancia de recibo por las empresas prestadoras de servicios o la entidad competente, de acuerdo con el Anexo de Certificación de obras terminadas. - Certificación emitida por la entidad supervisora de verificación de obras terminadas, sobre la construcción del ciento por ciento (100%) de las obras financiadas con los cupos de recursos determinados, destinados para las actividades de promoción de oferta y demanda.</w:t>
      </w:r>
    </w:p>
    <w:p w:rsidR="00782E50" w:rsidRPr="00782E50" w:rsidRDefault="00E64428" w:rsidP="00782E50">
      <w:pPr>
        <w:autoSpaceDE w:val="0"/>
        <w:autoSpaceDN w:val="0"/>
        <w:adjustRightInd w:val="0"/>
        <w:jc w:val="both"/>
        <w:rPr>
          <w:rFonts w:cs="Arial"/>
          <w:bCs/>
          <w:lang w:val="es-MX" w:eastAsia="es-MX"/>
        </w:rPr>
      </w:pPr>
      <w:r w:rsidRPr="00E64428">
        <w:rPr>
          <w:rFonts w:cs="Arial"/>
          <w:b/>
          <w:bCs/>
          <w:lang w:val="es-MX" w:eastAsia="es-MX"/>
        </w:rPr>
        <w:t xml:space="preserve">4.4 </w:t>
      </w:r>
      <w:r w:rsidR="00782E50" w:rsidRPr="00782E50">
        <w:rPr>
          <w:rFonts w:cs="Arial"/>
          <w:bCs/>
          <w:lang w:val="es-MX" w:eastAsia="es-MX"/>
        </w:rPr>
        <w:t>Giro del Subsidio Familiar de Vivienda: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 Modalidades de Cobro: Es el Proceso mediante el cual se realiza al oferente previamente autorizado por el beneficiario, el desembolso de los recursos del subsidio familiar de vivienda asignados en cualquiera de las</w:t>
      </w:r>
      <w:r>
        <w:rPr>
          <w:rFonts w:cs="Arial"/>
          <w:bCs/>
          <w:lang w:val="es-MX" w:eastAsia="es-MX"/>
        </w:rPr>
        <w:t xml:space="preserve"> </w:t>
      </w:r>
      <w:r w:rsidRPr="00782E50">
        <w:rPr>
          <w:rFonts w:cs="Arial"/>
          <w:bCs/>
          <w:lang w:val="es-MX" w:eastAsia="es-MX"/>
        </w:rPr>
        <w:t>modalidades y bolsas concursables de acuerdo a la modalidad de cobro elegida para tal fin y consignada en los artículos 58, 59, 60 y 61 del Decreto 2190 de 2009.</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Cobro anticipado: Se trata de la modalidad mediante la cual el beneficiario del subsidio podrá autorizar el giro anticipado del subsidio a favor del oferente. Para proceder a ello, el oferente deberá presentar ante la entidad otorgante o el operador, el certificado de elegibilidad del proyecto, las respectivas promesas de compraventa o los contratos previos para la adquisición del dominio, acreditar la constitución de un encargo fiduciario para la administración unificada de los recursos del subsidio, el contrato que garantice la labor de interventoría, y una póliza que cubra la restitución de los dineros entregados por cuenta del subsidio en caso de incumplimiento, que deberá cubrir el 110% del valor de los subsidios que entregará la entidad otorgante.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E l 100% del valor de los subsidios se desembolsará al encargo fiduciario.</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Cuando el lote de terreno no se encuentre totalmente urbanizado, el 80% de esta suma podrá desembolsarse del encargo fiduciario al oferente, de manera proporcional al número de soluciones de vivienda que correspondan a la porción urbanizada del lote objeto del plan</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Una vez girado el 100% de los subsidios de vivienda por parte de la entidad otorgante (FONVIVIENDA) al encargo fiduciario, se procede al desembolso del oferente de la siguiente manera: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 xml:space="preserve">1. Primer cuarenta por ciento (40%) previa presentación de la certificación por parte de la interventoría, verificado y avalado por parte de la entidad supervisora, en la que conste la </w:t>
      </w:r>
      <w:r w:rsidRPr="00782E50">
        <w:rPr>
          <w:rFonts w:cs="Arial"/>
          <w:bCs/>
          <w:lang w:val="es-MX" w:eastAsia="es-MX"/>
        </w:rPr>
        <w:lastRenderedPageBreak/>
        <w:t>ejecución del ciento por ciento (100%) de las obras de urbanismo básico del lote donde se desarrolle el plan de vivienda, exceptuando aquellos elementos que deban ser instalados para la conexión definitiva de los servicios públicos domiciliarios; y un avance de obra de construcción de las viviendas que en todo caso no podrá ser inferior al diez por ciento (10%).</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2. Segundo cuarenta por ciento (40%) previa presentación de la certificación por parte de la interventoría, verificado y avalado por la entidad supervisora, de un avance de obra de la construcción de las viviendas, de conformidad con el cronograma de obra aprobado por la interventoría que en todo caso no podrá ser inferior al sesenta por ciento (60%).</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3. Veinte por ciento (20%) restante contra la presentación por parte del oferente de los siguientes documentos:</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a) Copia de la escritura pública de compraventa, de declaración de construcción en sitio propio o de mejoramiento del inmueble, otorgada a favor del beneficiario del subsidio familiar de vivienda.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b) Original del certificado de tradición y libertad del inmueble objeto de aplicación del subsidio en el que conste la inscripción de la escritura de compraventa, de declaración de construcción en sitio propio o de mejoramiento del inmueble, según corresponda, a favor del beneficiario del subsidio, o en su defecto copia del recibo de caja de la solicitud de registro del respectivo documento ante la Oficina de Registro de Instrumentos Públicos correspondiente.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c) Copia del acta de recibo del inmueble que fue vendido, construido o mejorado conforme a las condiciones que sirvieron de base a la declaratoria de elegibilidad del proyecto suscrita por parte del beneficiario del subsidio familiar de vivienda.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d) Certificado de existencia de la solución de vivienda expedido por quien designe la entidad otorgante.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e) Certificado expedido por el interventor, verificado y avalado por la entidad supervisora, en el cual conste que se han instalado los elementos necesarios para la conexión definitiva de los servicios públicos domiciliarios.</w:t>
      </w:r>
    </w:p>
    <w:p w:rsidR="00E64428" w:rsidRDefault="00782E50" w:rsidP="00782E50">
      <w:pPr>
        <w:autoSpaceDE w:val="0"/>
        <w:autoSpaceDN w:val="0"/>
        <w:adjustRightInd w:val="0"/>
        <w:jc w:val="both"/>
        <w:rPr>
          <w:rFonts w:cs="Arial"/>
          <w:bCs/>
          <w:lang w:val="es-MX" w:eastAsia="es-MX"/>
        </w:rPr>
      </w:pPr>
      <w:r w:rsidRPr="00782E50">
        <w:rPr>
          <w:rFonts w:cs="Arial"/>
          <w:bCs/>
          <w:lang w:val="es-MX" w:eastAsia="es-MX"/>
        </w:rPr>
        <w:t>En todos los casos, para el giro del 20% restante, la entidad otorgante del subsidio familiar de vivienda o el operador informará por escrito a la fiduciaria del cumplimiento de la totalidad de los requisitos señalados en el artículo 58 del Decreto 2190 de 2009, según la modalidad de solución de vivienda de que se trate, para que ésta proceda a girar los recursos. De este modo se entenderá legalizada la aplicación total del subsidio, después de lo cual se procederá a devolver la póliza de garantía al oferente.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 xml:space="preserve">Cobro contraescritura: Cuando no se hiciere uso de la facultad del giro anticipado del Subsidio Familiar de Vivienda de que tratan los artículos 59 y 60 del decreto 2190 de 2009 expedido por el ministerio de vivienda, la entidad otorgante girará el valor del mismo en favor del oferente de la solución de vivienda previamente declarada elegible a la cual se aplicará, una vez se acredite la conclusión de la solución de vivienda. Adicionalmente, deberá acreditarse el otorgamiento y registro de la escritura pública de adquisición, o en su defecto, el otorgamiento de la escritura pública de adquisición y la copia del recibo de caja de la solicitud de registro de la misma, ante la Oficina de Registro de Instrumentos Públicos correspondiente, y la constitución de una garantía a favor de la entidad otorgante, por el valor del subsidio familiar de </w:t>
      </w:r>
      <w:r w:rsidRPr="00782E50">
        <w:rPr>
          <w:rFonts w:cs="Arial"/>
          <w:bCs/>
          <w:lang w:val="es-MX" w:eastAsia="es-MX"/>
        </w:rPr>
        <w:lastRenderedPageBreak/>
        <w:t>vivienda a girar, en las condiciones señaladas por el Ministerio de Ambiente, Vivienda y Desarrollo Territorial.</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Cuando la modalidad del subsidio sea la de construcción en sitio propio o mejoramiento de vivienda, el giro se realizará una vez se acredite el otorgamiento y registro de la correspondiente escritura pública.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Para efectos de lo anterior, deberán presentarse los siguientes documentos: En el caso de adquisición de vivienda nueva:</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1. Copia de la escritura pública contentiva del título de adquisición del inmueble y el certificado de tradición y libertad del inmueble, con una vigencia no mayor a treinta (30) días, que permitan evidenciar la adquisición de la vivienda por el hogar postulante.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De no contarse con el certificado de tradición y libertad del inmueble, podrá anexarse la copia del recibo de caja de la solicitud de registro del respectivo documento ante la Oficina de Registro de Instrumentos Públicos correspondiente, la copia auténtica de la escritura pública sometida a registro que permita evidenciar la adquisición de la vivienda por el hogar postulante y la garantía constituida en los términos establecidos por el Ministerio de Ambiente, Vivienda y Desarrollo Territorial.</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En todo caso, el oferente será responsable por el desarrollo de las actividades necesarias para la debida inscripción de la escritura pública en el folio de matrícula inmobiliaria correspondiente.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2. Copia del documento que acredita la asignación del Subsidio Familiar de Vivienda, con autorización de cobro por parte del beneficiario.</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3. Certificado de existencia y recibo a satisfacción de la vivienda, en el que se especifique que la misma cumple con las condiciones señaladas en la postulación y en la asignación correspondiente, debidamente suscrito por el oferente y por el beneficiario del subsidio o por quien hubiere sido autorizado por este para tales efectos.</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En el caso de construcción en sitio propio o mejoramiento:</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1. Copia de la escritura de declaración de construcción o mejoramiento, con la constancia de la inscripción en la Oficina de Registro competente.</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2. Copia del documento que acredita la asignación del Subsidio Familiar de Vivienda, con autorización de cobro por parte del beneficiario.</w:t>
      </w:r>
    </w:p>
    <w:p w:rsidR="00782E50" w:rsidRPr="00782E50" w:rsidRDefault="00782E50" w:rsidP="00782E50">
      <w:pPr>
        <w:autoSpaceDE w:val="0"/>
        <w:autoSpaceDN w:val="0"/>
        <w:adjustRightInd w:val="0"/>
        <w:jc w:val="both"/>
        <w:rPr>
          <w:rFonts w:cs="Arial"/>
          <w:bCs/>
          <w:lang w:val="es-MX" w:eastAsia="es-MX"/>
        </w:rPr>
      </w:pPr>
      <w:r w:rsidRPr="00782E50">
        <w:rPr>
          <w:rFonts w:cs="Arial"/>
          <w:bCs/>
          <w:lang w:val="es-MX" w:eastAsia="es-MX"/>
        </w:rPr>
        <w:t>3. Certificado de existencia y recibo a satisfacción de la vivienda construida en sitio propio o del mejoramiento efectuado, en el que se especifique que la misma cumple con las condiciones señaladas en la postulación y en la asignación correspondientes, debidamente suscrito por el oferente y por el beneficiario del subsidio o por quien hubiere sido autorizado por este para tales efectos.</w:t>
      </w:r>
    </w:p>
    <w:p w:rsidR="00581016" w:rsidRDefault="00782E50" w:rsidP="008E3A8F">
      <w:pPr>
        <w:autoSpaceDE w:val="0"/>
        <w:autoSpaceDN w:val="0"/>
        <w:adjustRightInd w:val="0"/>
        <w:jc w:val="both"/>
        <w:rPr>
          <w:rFonts w:cs="Arial"/>
          <w:bCs/>
          <w:lang w:val="es-MX" w:eastAsia="es-MX"/>
        </w:rPr>
      </w:pPr>
      <w:r w:rsidRPr="00782E50">
        <w:rPr>
          <w:rFonts w:cs="Arial"/>
          <w:bCs/>
          <w:lang w:val="es-MX" w:eastAsia="es-MX"/>
        </w:rPr>
        <w:t>En los planes de vivienda de interés social, el giro de los recursos sólo podrá efectuarse si se acredita que el lote de terreno en el que se desarrolla la solución de vivienda se encuentra urbanizado.</w:t>
      </w:r>
    </w:p>
    <w:p w:rsidR="008E3A8F" w:rsidRDefault="008E3A8F" w:rsidP="008E3A8F">
      <w:pPr>
        <w:autoSpaceDE w:val="0"/>
        <w:autoSpaceDN w:val="0"/>
        <w:adjustRightInd w:val="0"/>
        <w:jc w:val="both"/>
        <w:rPr>
          <w:rFonts w:cs="Arial"/>
          <w:bCs/>
          <w:lang w:val="es-MX" w:eastAsia="es-MX"/>
        </w:rPr>
      </w:pPr>
    </w:p>
    <w:p w:rsidR="008E3A8F" w:rsidRDefault="008E3A8F" w:rsidP="008E3A8F">
      <w:pPr>
        <w:autoSpaceDE w:val="0"/>
        <w:autoSpaceDN w:val="0"/>
        <w:adjustRightInd w:val="0"/>
        <w:jc w:val="both"/>
        <w:rPr>
          <w:rFonts w:cs="Arial"/>
          <w:bCs/>
          <w:lang w:val="es-MX" w:eastAsia="es-MX"/>
        </w:rPr>
      </w:pPr>
    </w:p>
    <w:p w:rsidR="008E3A8F" w:rsidRDefault="008E3A8F" w:rsidP="008E3A8F">
      <w:pPr>
        <w:autoSpaceDE w:val="0"/>
        <w:autoSpaceDN w:val="0"/>
        <w:adjustRightInd w:val="0"/>
        <w:jc w:val="both"/>
        <w:rPr>
          <w:rFonts w:cs="Arial"/>
          <w:bCs/>
          <w:lang w:val="es-MX" w:eastAsia="es-MX"/>
        </w:rPr>
      </w:pPr>
    </w:p>
    <w:p w:rsidR="008E3A8F" w:rsidRDefault="008E3A8F" w:rsidP="008E3A8F">
      <w:pPr>
        <w:autoSpaceDE w:val="0"/>
        <w:autoSpaceDN w:val="0"/>
        <w:adjustRightInd w:val="0"/>
        <w:jc w:val="both"/>
        <w:rPr>
          <w:rFonts w:cs="Arial"/>
          <w:bCs/>
          <w:lang w:val="es-MX" w:eastAsia="es-MX"/>
        </w:rPr>
      </w:pPr>
    </w:p>
    <w:p w:rsidR="001E1684" w:rsidRPr="00581016" w:rsidRDefault="00DA76B5" w:rsidP="00DC6435">
      <w:pPr>
        <w:numPr>
          <w:ilvl w:val="0"/>
          <w:numId w:val="1"/>
        </w:numPr>
        <w:autoSpaceDE w:val="0"/>
        <w:autoSpaceDN w:val="0"/>
        <w:adjustRightInd w:val="0"/>
        <w:rPr>
          <w:rFonts w:cs="Arial"/>
          <w:b/>
          <w:bCs/>
          <w:lang w:val="es-MX"/>
        </w:rPr>
      </w:pPr>
      <w:r w:rsidRPr="00581016">
        <w:rPr>
          <w:rFonts w:cs="Arial"/>
          <w:b/>
          <w:bCs/>
          <w:lang w:val="es-MX"/>
        </w:rPr>
        <w:lastRenderedPageBreak/>
        <w:t>C</w:t>
      </w:r>
      <w:r w:rsidR="001E1684" w:rsidRPr="00581016">
        <w:rPr>
          <w:rFonts w:cs="Arial"/>
          <w:b/>
          <w:bCs/>
          <w:lang w:val="es-MX"/>
        </w:rPr>
        <w:t>ONT</w:t>
      </w:r>
      <w:r w:rsidRPr="00581016">
        <w:rPr>
          <w:rFonts w:cs="Arial"/>
          <w:b/>
          <w:bCs/>
          <w:lang w:val="es-MX"/>
        </w:rPr>
        <w:t>ENID</w:t>
      </w:r>
      <w:r w:rsidR="001E1684" w:rsidRPr="00581016">
        <w:rPr>
          <w:rFonts w:cs="Arial"/>
          <w:b/>
          <w:bCs/>
          <w:lang w:val="es-MX"/>
        </w:rPr>
        <w:t>O</w:t>
      </w:r>
    </w:p>
    <w:p w:rsidR="001E1684" w:rsidRPr="00581016" w:rsidRDefault="001E1684" w:rsidP="001E1684">
      <w:pPr>
        <w:autoSpaceDE w:val="0"/>
        <w:autoSpaceDN w:val="0"/>
        <w:adjustRightInd w:val="0"/>
        <w:ind w:left="360"/>
        <w:rPr>
          <w:rFonts w:cs="Arial"/>
          <w:bCs/>
          <w:lang w:val="es-MX"/>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5351"/>
        <w:gridCol w:w="2268"/>
        <w:gridCol w:w="1984"/>
      </w:tblGrid>
      <w:tr w:rsidR="00DA76B5" w:rsidRPr="00581016" w:rsidTr="00581016">
        <w:trPr>
          <w:tblHeader/>
        </w:trPr>
        <w:tc>
          <w:tcPr>
            <w:tcW w:w="603" w:type="dxa"/>
            <w:shd w:val="clear" w:color="auto" w:fill="auto"/>
            <w:vAlign w:val="center"/>
          </w:tcPr>
          <w:p w:rsidR="00DA76B5" w:rsidRPr="00581016" w:rsidRDefault="00DA76B5" w:rsidP="00DA76B5">
            <w:pPr>
              <w:jc w:val="center"/>
              <w:rPr>
                <w:rFonts w:cs="Arial"/>
                <w:b/>
                <w:lang w:val="es-CO"/>
              </w:rPr>
            </w:pPr>
            <w:r w:rsidRPr="00581016">
              <w:rPr>
                <w:rFonts w:cs="Arial"/>
                <w:b/>
                <w:lang w:val="es-CO"/>
              </w:rPr>
              <w:t>No.</w:t>
            </w:r>
          </w:p>
        </w:tc>
        <w:tc>
          <w:tcPr>
            <w:tcW w:w="5351" w:type="dxa"/>
            <w:shd w:val="clear" w:color="auto" w:fill="auto"/>
            <w:vAlign w:val="center"/>
          </w:tcPr>
          <w:p w:rsidR="00DA76B5" w:rsidRPr="00581016" w:rsidRDefault="00DA76B5" w:rsidP="00AF02C4">
            <w:pPr>
              <w:jc w:val="center"/>
              <w:rPr>
                <w:rFonts w:cs="Arial"/>
                <w:b/>
                <w:lang w:val="es-CO"/>
              </w:rPr>
            </w:pPr>
            <w:r w:rsidRPr="00581016">
              <w:rPr>
                <w:rFonts w:cs="Arial"/>
                <w:b/>
                <w:lang w:val="es-CO"/>
              </w:rPr>
              <w:t>DESCRIPCIÓN DE ACTIVIDADES</w:t>
            </w:r>
          </w:p>
        </w:tc>
        <w:tc>
          <w:tcPr>
            <w:tcW w:w="2268" w:type="dxa"/>
            <w:shd w:val="clear" w:color="auto" w:fill="auto"/>
            <w:vAlign w:val="center"/>
          </w:tcPr>
          <w:p w:rsidR="00DA76B5" w:rsidRPr="00581016" w:rsidRDefault="00DA76B5" w:rsidP="00AF02C4">
            <w:pPr>
              <w:jc w:val="center"/>
              <w:rPr>
                <w:rFonts w:cs="Arial"/>
                <w:b/>
                <w:lang w:val="es-CO"/>
              </w:rPr>
            </w:pPr>
            <w:r w:rsidRPr="00581016">
              <w:rPr>
                <w:rFonts w:cs="Arial"/>
                <w:b/>
                <w:lang w:val="es-CO"/>
              </w:rPr>
              <w:t>RESPONSABLE</w:t>
            </w:r>
          </w:p>
        </w:tc>
        <w:tc>
          <w:tcPr>
            <w:tcW w:w="1984" w:type="dxa"/>
            <w:shd w:val="clear" w:color="auto" w:fill="auto"/>
            <w:vAlign w:val="center"/>
          </w:tcPr>
          <w:p w:rsidR="00DA76B5" w:rsidRPr="00581016" w:rsidRDefault="00DA76B5" w:rsidP="00DA76B5">
            <w:pPr>
              <w:jc w:val="center"/>
              <w:rPr>
                <w:rFonts w:cs="Arial"/>
                <w:b/>
                <w:lang w:val="es-CO"/>
              </w:rPr>
            </w:pPr>
            <w:r w:rsidRPr="00581016">
              <w:rPr>
                <w:rFonts w:cs="Arial"/>
                <w:b/>
                <w:lang w:val="es-CO"/>
              </w:rPr>
              <w:t>DOCUMENTOS Y</w:t>
            </w:r>
          </w:p>
          <w:p w:rsidR="00DA76B5" w:rsidRPr="00581016" w:rsidRDefault="00DA76B5" w:rsidP="00DA76B5">
            <w:pPr>
              <w:jc w:val="center"/>
              <w:rPr>
                <w:rFonts w:cs="Arial"/>
                <w:b/>
                <w:lang w:val="es-CO"/>
              </w:rPr>
            </w:pPr>
            <w:r w:rsidRPr="00581016">
              <w:rPr>
                <w:rFonts w:cs="Arial"/>
                <w:b/>
                <w:lang w:val="es-CO"/>
              </w:rPr>
              <w:t>REGISTROS</w:t>
            </w:r>
          </w:p>
        </w:tc>
      </w:tr>
      <w:tr w:rsidR="00DC6435" w:rsidRPr="00581016" w:rsidTr="00581016">
        <w:tc>
          <w:tcPr>
            <w:tcW w:w="603" w:type="dxa"/>
            <w:vAlign w:val="center"/>
          </w:tcPr>
          <w:p w:rsidR="00DC6435" w:rsidRPr="00581016" w:rsidRDefault="00905376" w:rsidP="0007072F">
            <w:pPr>
              <w:jc w:val="center"/>
              <w:rPr>
                <w:rFonts w:cs="Arial"/>
              </w:rPr>
            </w:pPr>
            <w:r w:rsidRPr="00581016">
              <w:rPr>
                <w:rFonts w:cs="Arial"/>
              </w:rPr>
              <w:t>1</w:t>
            </w:r>
          </w:p>
        </w:tc>
        <w:tc>
          <w:tcPr>
            <w:tcW w:w="5351" w:type="dxa"/>
          </w:tcPr>
          <w:p w:rsidR="00DC6435" w:rsidRPr="00581016" w:rsidRDefault="008E3A8F" w:rsidP="00987691">
            <w:pPr>
              <w:jc w:val="both"/>
              <w:rPr>
                <w:rFonts w:cs="Arial"/>
                <w:lang w:val="es-CO" w:eastAsia="es-CO"/>
              </w:rPr>
            </w:pPr>
            <w:r w:rsidRPr="008E3A8F">
              <w:rPr>
                <w:rFonts w:cs="Arial"/>
                <w:lang w:val="es-CO" w:eastAsia="es-CO"/>
              </w:rPr>
              <w:t>Recibe de la oficina de Contratación la asignación del Interventor mediante Comunicado de Adjudicación de Interventor o Acto administrativo de adjudicación contrato de interventoría según sea el caso.</w:t>
            </w:r>
          </w:p>
        </w:tc>
        <w:tc>
          <w:tcPr>
            <w:tcW w:w="2268" w:type="dxa"/>
            <w:vAlign w:val="center"/>
          </w:tcPr>
          <w:p w:rsidR="008E3A8F" w:rsidRPr="008E3A8F" w:rsidRDefault="008E3A8F" w:rsidP="008E3A8F">
            <w:pPr>
              <w:jc w:val="center"/>
              <w:rPr>
                <w:rFonts w:cs="Arial"/>
                <w:lang w:val="es-CO" w:eastAsia="es-CO"/>
              </w:rPr>
            </w:pPr>
            <w:r w:rsidRPr="008E3A8F">
              <w:rPr>
                <w:rFonts w:cs="Arial"/>
                <w:lang w:val="es-CO" w:eastAsia="es-CO"/>
              </w:rPr>
              <w:t>Director Técnico con Funciones para Atender la Política Departamental de Vivienda de Interés Social y Urbana en el Departamento de Córdoba</w:t>
            </w:r>
          </w:p>
          <w:p w:rsidR="00DC6435" w:rsidRPr="00581016" w:rsidRDefault="008E3A8F" w:rsidP="008E3A8F">
            <w:pPr>
              <w:jc w:val="center"/>
              <w:rPr>
                <w:rFonts w:cs="Arial"/>
                <w:lang w:val="es-CO" w:eastAsia="es-CO"/>
              </w:rPr>
            </w:pPr>
            <w:r w:rsidRPr="008E3A8F">
              <w:rPr>
                <w:rFonts w:cs="Arial"/>
                <w:lang w:val="es-CO" w:eastAsia="es-CO"/>
              </w:rPr>
              <w:t>/ quien delegue</w:t>
            </w:r>
          </w:p>
        </w:tc>
        <w:tc>
          <w:tcPr>
            <w:tcW w:w="1984" w:type="dxa"/>
            <w:vAlign w:val="center"/>
          </w:tcPr>
          <w:p w:rsidR="008E3A8F" w:rsidRPr="008E3A8F" w:rsidRDefault="008E3A8F" w:rsidP="008E3A8F">
            <w:pPr>
              <w:jc w:val="center"/>
              <w:rPr>
                <w:rFonts w:cs="Arial"/>
                <w:lang w:val="es-CO" w:eastAsia="es-CO"/>
              </w:rPr>
            </w:pPr>
            <w:r w:rsidRPr="008E3A8F">
              <w:rPr>
                <w:rFonts w:cs="Arial"/>
                <w:lang w:val="es-CO" w:eastAsia="es-CO"/>
              </w:rPr>
              <w:t>Comunicado de Adjudicación de Interventor o</w:t>
            </w:r>
          </w:p>
          <w:p w:rsidR="00905376" w:rsidRPr="00581016" w:rsidRDefault="008E3A8F" w:rsidP="008E3A8F">
            <w:pPr>
              <w:jc w:val="center"/>
              <w:rPr>
                <w:rFonts w:cs="Arial"/>
                <w:lang w:val="es-CO" w:eastAsia="es-CO"/>
              </w:rPr>
            </w:pPr>
            <w:r w:rsidRPr="008E3A8F">
              <w:rPr>
                <w:rFonts w:cs="Arial"/>
                <w:lang w:val="es-CO" w:eastAsia="es-CO"/>
              </w:rPr>
              <w:t>Acto administrativo de adjudicación contrato de interventoría</w:t>
            </w:r>
          </w:p>
        </w:tc>
      </w:tr>
      <w:tr w:rsidR="008149FE" w:rsidRPr="00581016" w:rsidTr="00581016">
        <w:tc>
          <w:tcPr>
            <w:tcW w:w="603" w:type="dxa"/>
            <w:vAlign w:val="center"/>
          </w:tcPr>
          <w:p w:rsidR="008149FE" w:rsidRPr="00581016" w:rsidRDefault="008149FE" w:rsidP="008149FE">
            <w:pPr>
              <w:jc w:val="center"/>
              <w:rPr>
                <w:rFonts w:cs="Arial"/>
              </w:rPr>
            </w:pPr>
            <w:r w:rsidRPr="00581016">
              <w:rPr>
                <w:rFonts w:cs="Arial"/>
              </w:rPr>
              <w:t>2</w:t>
            </w:r>
          </w:p>
        </w:tc>
        <w:tc>
          <w:tcPr>
            <w:tcW w:w="5351" w:type="dxa"/>
          </w:tcPr>
          <w:p w:rsidR="008149FE" w:rsidRPr="00581016" w:rsidRDefault="008E3A8F" w:rsidP="006527B5">
            <w:pPr>
              <w:jc w:val="both"/>
              <w:rPr>
                <w:rFonts w:cs="Arial"/>
                <w:lang w:val="es-CO" w:eastAsia="es-CO"/>
              </w:rPr>
            </w:pPr>
            <w:r w:rsidRPr="008E3A8F">
              <w:rPr>
                <w:rFonts w:cs="Arial"/>
                <w:lang w:val="es-CO" w:eastAsia="es-CO"/>
              </w:rPr>
              <w:t>Realiza reunión inicial con el Interventor, en la cual se analiza y se hace entrega de la documentación del proyecto mediante oficio remisorio anexando lo siguiente: Formularios AV1 y AV2, Presupuesto, Diseños y Planos, Especificaciones Técnicas, Listado de Beneficiarios (Base de datos beneficiarios). Se suscribe Acta de Inicio de Interventoría firmada por el Interventor y el DTFAPDVISU</w:t>
            </w:r>
          </w:p>
        </w:tc>
        <w:tc>
          <w:tcPr>
            <w:tcW w:w="2268" w:type="dxa"/>
            <w:vAlign w:val="center"/>
          </w:tcPr>
          <w:p w:rsidR="008E3A8F" w:rsidRPr="008E3A8F" w:rsidRDefault="008E3A8F" w:rsidP="008E3A8F">
            <w:pPr>
              <w:jc w:val="center"/>
              <w:rPr>
                <w:rFonts w:cs="Arial"/>
                <w:lang w:val="es-CO" w:eastAsia="es-CO"/>
              </w:rPr>
            </w:pPr>
            <w:r w:rsidRPr="008E3A8F">
              <w:rPr>
                <w:rFonts w:cs="Arial"/>
                <w:lang w:val="es-CO" w:eastAsia="es-CO"/>
              </w:rPr>
              <w:t>Director Técnico con Funciones para Atender la Política Departamental de Vivienda de Interés Social y Urbana en el Departamento de Córdoba</w:t>
            </w:r>
          </w:p>
          <w:p w:rsidR="008149FE" w:rsidRPr="00581016" w:rsidRDefault="008E3A8F" w:rsidP="008E3A8F">
            <w:pPr>
              <w:jc w:val="center"/>
              <w:rPr>
                <w:rFonts w:cs="Arial"/>
                <w:lang w:val="es-CO" w:eastAsia="es-CO"/>
              </w:rPr>
            </w:pPr>
            <w:r w:rsidRPr="008E3A8F">
              <w:rPr>
                <w:rFonts w:cs="Arial"/>
                <w:lang w:val="es-CO" w:eastAsia="es-CO"/>
              </w:rPr>
              <w:t>/ quien delegue</w:t>
            </w:r>
          </w:p>
        </w:tc>
        <w:tc>
          <w:tcPr>
            <w:tcW w:w="1984" w:type="dxa"/>
            <w:vAlign w:val="center"/>
          </w:tcPr>
          <w:p w:rsidR="008E3A8F" w:rsidRPr="008E3A8F" w:rsidRDefault="008E3A8F" w:rsidP="008E3A8F">
            <w:pPr>
              <w:jc w:val="center"/>
              <w:rPr>
                <w:rFonts w:cs="Arial"/>
                <w:lang w:val="es-CO" w:eastAsia="es-CO"/>
              </w:rPr>
            </w:pPr>
            <w:r w:rsidRPr="008E3A8F">
              <w:rPr>
                <w:rFonts w:cs="Arial"/>
                <w:lang w:val="es-CO" w:eastAsia="es-CO"/>
              </w:rPr>
              <w:t>Oficio remisorio</w:t>
            </w:r>
          </w:p>
          <w:p w:rsidR="008E3A8F" w:rsidRPr="008E3A8F" w:rsidRDefault="008E3A8F" w:rsidP="008E3A8F">
            <w:pPr>
              <w:jc w:val="center"/>
              <w:rPr>
                <w:rFonts w:cs="Arial"/>
                <w:lang w:val="es-CO" w:eastAsia="es-CO"/>
              </w:rPr>
            </w:pPr>
            <w:r w:rsidRPr="008E3A8F">
              <w:rPr>
                <w:rFonts w:cs="Arial"/>
                <w:lang w:val="es-CO" w:eastAsia="es-CO"/>
              </w:rPr>
              <w:t>Formularios AV1 y AV2</w:t>
            </w:r>
          </w:p>
          <w:p w:rsidR="008E3A8F" w:rsidRPr="008E3A8F" w:rsidRDefault="008E3A8F" w:rsidP="008E3A8F">
            <w:pPr>
              <w:jc w:val="center"/>
              <w:rPr>
                <w:rFonts w:cs="Arial"/>
                <w:lang w:val="es-CO" w:eastAsia="es-CO"/>
              </w:rPr>
            </w:pPr>
            <w:r w:rsidRPr="008E3A8F">
              <w:rPr>
                <w:rFonts w:cs="Arial"/>
                <w:lang w:val="es-CO" w:eastAsia="es-CO"/>
              </w:rPr>
              <w:t>Presupuesto</w:t>
            </w:r>
          </w:p>
          <w:p w:rsidR="008E3A8F" w:rsidRPr="008E3A8F" w:rsidRDefault="008E3A8F" w:rsidP="008E3A8F">
            <w:pPr>
              <w:jc w:val="center"/>
              <w:rPr>
                <w:rFonts w:cs="Arial"/>
                <w:lang w:val="es-CO" w:eastAsia="es-CO"/>
              </w:rPr>
            </w:pPr>
            <w:r w:rsidRPr="008E3A8F">
              <w:rPr>
                <w:rFonts w:cs="Arial"/>
                <w:lang w:val="es-CO" w:eastAsia="es-CO"/>
              </w:rPr>
              <w:t>Diseños y Planos</w:t>
            </w:r>
          </w:p>
          <w:p w:rsidR="008E3A8F" w:rsidRPr="008E3A8F" w:rsidRDefault="008E3A8F" w:rsidP="008E3A8F">
            <w:pPr>
              <w:jc w:val="center"/>
              <w:rPr>
                <w:rFonts w:cs="Arial"/>
                <w:lang w:val="es-CO" w:eastAsia="es-CO"/>
              </w:rPr>
            </w:pPr>
            <w:r w:rsidRPr="008E3A8F">
              <w:rPr>
                <w:rFonts w:cs="Arial"/>
                <w:lang w:val="es-CO" w:eastAsia="es-CO"/>
              </w:rPr>
              <w:t>Especificaciones Técnicas</w:t>
            </w:r>
          </w:p>
          <w:p w:rsidR="008E3A8F" w:rsidRPr="008E3A8F" w:rsidRDefault="008E3A8F" w:rsidP="008E3A8F">
            <w:pPr>
              <w:jc w:val="center"/>
              <w:rPr>
                <w:rFonts w:cs="Arial"/>
                <w:lang w:val="es-CO" w:eastAsia="es-CO"/>
              </w:rPr>
            </w:pPr>
            <w:r w:rsidRPr="008E3A8F">
              <w:rPr>
                <w:rFonts w:cs="Arial"/>
                <w:lang w:val="es-CO" w:eastAsia="es-CO"/>
              </w:rPr>
              <w:t>Listados de Beneficiarios (Base de datos beneficiarios)</w:t>
            </w:r>
          </w:p>
          <w:p w:rsidR="008149FE" w:rsidRPr="00581016" w:rsidRDefault="008E3A8F" w:rsidP="008E3A8F">
            <w:pPr>
              <w:jc w:val="center"/>
              <w:rPr>
                <w:rFonts w:cs="Arial"/>
                <w:lang w:val="es-CO" w:eastAsia="es-CO"/>
              </w:rPr>
            </w:pPr>
            <w:r w:rsidRPr="008E3A8F">
              <w:rPr>
                <w:rFonts w:cs="Arial"/>
                <w:lang w:val="es-CO" w:eastAsia="es-CO"/>
              </w:rPr>
              <w:t>Acta de Inicio de Interventoría.</w:t>
            </w:r>
          </w:p>
        </w:tc>
      </w:tr>
      <w:tr w:rsidR="00581016" w:rsidRPr="00581016" w:rsidTr="00581016">
        <w:tc>
          <w:tcPr>
            <w:tcW w:w="603" w:type="dxa"/>
            <w:vAlign w:val="center"/>
          </w:tcPr>
          <w:p w:rsidR="00581016" w:rsidRPr="00581016" w:rsidRDefault="00581016" w:rsidP="00581016">
            <w:pPr>
              <w:jc w:val="center"/>
              <w:rPr>
                <w:rFonts w:cs="Arial"/>
              </w:rPr>
            </w:pPr>
            <w:r w:rsidRPr="00581016">
              <w:rPr>
                <w:rFonts w:cs="Arial"/>
              </w:rPr>
              <w:t>3</w:t>
            </w:r>
          </w:p>
        </w:tc>
        <w:tc>
          <w:tcPr>
            <w:tcW w:w="5351" w:type="dxa"/>
          </w:tcPr>
          <w:p w:rsidR="00581016" w:rsidRPr="00581016" w:rsidRDefault="008E3A8F" w:rsidP="0052342C">
            <w:pPr>
              <w:jc w:val="both"/>
              <w:rPr>
                <w:rFonts w:cs="Arial"/>
                <w:lang w:val="es-CO" w:eastAsia="es-CO"/>
              </w:rPr>
            </w:pPr>
            <w:r w:rsidRPr="008E3A8F">
              <w:rPr>
                <w:rFonts w:cs="Arial"/>
                <w:lang w:eastAsia="es-CO"/>
              </w:rPr>
              <w:t>Se realiza visita inicial a Terreno en la que participa el contratista constructor, el Interventor y los encargados de la supervisión del proyecto por la Dirección Técnica de Vivienda. Se suscribe acta de inicio la cual va sujeta al Cronograma de Obra.</w:t>
            </w:r>
          </w:p>
        </w:tc>
        <w:tc>
          <w:tcPr>
            <w:tcW w:w="2268" w:type="dxa"/>
            <w:vAlign w:val="center"/>
          </w:tcPr>
          <w:p w:rsidR="008E3A8F" w:rsidRPr="008E3A8F" w:rsidRDefault="008E3A8F" w:rsidP="008E3A8F">
            <w:pPr>
              <w:jc w:val="center"/>
              <w:rPr>
                <w:rFonts w:cs="Arial"/>
                <w:lang w:val="es-CO" w:eastAsia="es-CO"/>
              </w:rPr>
            </w:pPr>
            <w:r w:rsidRPr="008E3A8F">
              <w:rPr>
                <w:rFonts w:cs="Arial"/>
                <w:lang w:val="es-CO" w:eastAsia="es-CO"/>
              </w:rPr>
              <w:t>Director Técnico con Funciones para Atender la Política Departamental de Vivienda de Interés Social y Urbana en el Departamento de Córdoba</w:t>
            </w:r>
          </w:p>
          <w:p w:rsidR="00581016" w:rsidRPr="00581016" w:rsidRDefault="008E3A8F" w:rsidP="008E3A8F">
            <w:pPr>
              <w:jc w:val="center"/>
              <w:rPr>
                <w:rFonts w:cs="Arial"/>
                <w:lang w:val="es-CO" w:eastAsia="es-CO"/>
              </w:rPr>
            </w:pPr>
            <w:r w:rsidRPr="008E3A8F">
              <w:rPr>
                <w:rFonts w:cs="Arial"/>
                <w:lang w:val="es-CO" w:eastAsia="es-CO"/>
              </w:rPr>
              <w:t>/ quien delegue</w:t>
            </w:r>
          </w:p>
        </w:tc>
        <w:tc>
          <w:tcPr>
            <w:tcW w:w="1984" w:type="dxa"/>
            <w:vAlign w:val="center"/>
          </w:tcPr>
          <w:p w:rsidR="008E3A8F" w:rsidRPr="008E3A8F" w:rsidRDefault="008E3A8F" w:rsidP="008E3A8F">
            <w:pPr>
              <w:jc w:val="center"/>
              <w:rPr>
                <w:rFonts w:cs="Arial"/>
                <w:lang w:val="es-CO" w:eastAsia="es-CO"/>
              </w:rPr>
            </w:pPr>
            <w:r w:rsidRPr="008E3A8F">
              <w:rPr>
                <w:rFonts w:cs="Arial"/>
                <w:lang w:val="es-CO" w:eastAsia="es-CO"/>
              </w:rPr>
              <w:t>Acta de Inicio de Obra</w:t>
            </w:r>
          </w:p>
          <w:p w:rsidR="00581016" w:rsidRPr="00581016" w:rsidRDefault="008E3A8F" w:rsidP="008E3A8F">
            <w:pPr>
              <w:jc w:val="center"/>
              <w:rPr>
                <w:rFonts w:cs="Arial"/>
                <w:lang w:val="es-CO" w:eastAsia="es-CO"/>
              </w:rPr>
            </w:pPr>
            <w:r w:rsidRPr="008E3A8F">
              <w:rPr>
                <w:rFonts w:cs="Arial"/>
                <w:lang w:val="es-CO" w:eastAsia="es-CO"/>
              </w:rPr>
              <w:t>Cronograma de Obra</w:t>
            </w:r>
          </w:p>
        </w:tc>
      </w:tr>
      <w:tr w:rsidR="009051AE" w:rsidRPr="00581016" w:rsidTr="009051AE">
        <w:tc>
          <w:tcPr>
            <w:tcW w:w="603" w:type="dxa"/>
            <w:vAlign w:val="center"/>
          </w:tcPr>
          <w:p w:rsidR="009051AE" w:rsidRPr="00581016" w:rsidRDefault="009051AE" w:rsidP="00581016">
            <w:pPr>
              <w:jc w:val="center"/>
              <w:rPr>
                <w:rFonts w:cs="Arial"/>
              </w:rPr>
            </w:pPr>
            <w:r>
              <w:rPr>
                <w:rFonts w:cs="Arial"/>
              </w:rPr>
              <w:lastRenderedPageBreak/>
              <w:t>4</w:t>
            </w:r>
          </w:p>
        </w:tc>
        <w:tc>
          <w:tcPr>
            <w:tcW w:w="5351" w:type="dxa"/>
          </w:tcPr>
          <w:p w:rsidR="008E3A8F" w:rsidRPr="008E3A8F" w:rsidRDefault="008E3A8F" w:rsidP="008E3A8F">
            <w:pPr>
              <w:jc w:val="both"/>
              <w:rPr>
                <w:rFonts w:cs="Arial"/>
                <w:lang w:eastAsia="es-CO"/>
              </w:rPr>
            </w:pPr>
            <w:r w:rsidRPr="008E3A8F">
              <w:rPr>
                <w:rFonts w:cs="Arial"/>
                <w:lang w:eastAsia="es-CO"/>
              </w:rPr>
              <w:t>Realiza solicitud de movilización de los subsidios al encargo fiduciario; para ello debe estar constituido previamente el encargo fiduciario para la administración unificada de los recursos del subsidio</w:t>
            </w:r>
            <w:proofErr w:type="gramStart"/>
            <w:r w:rsidRPr="008E3A8F">
              <w:rPr>
                <w:rFonts w:cs="Arial"/>
                <w:lang w:eastAsia="es-CO"/>
              </w:rPr>
              <w:t>,.</w:t>
            </w:r>
            <w:proofErr w:type="gramEnd"/>
          </w:p>
          <w:p w:rsidR="009051AE" w:rsidRDefault="008E3A8F" w:rsidP="008E3A8F">
            <w:pPr>
              <w:jc w:val="both"/>
              <w:rPr>
                <w:rFonts w:cs="Arial"/>
                <w:lang w:eastAsia="es-CO"/>
              </w:rPr>
            </w:pPr>
            <w:r w:rsidRPr="008E3A8F">
              <w:rPr>
                <w:rFonts w:cs="Arial"/>
                <w:lang w:eastAsia="es-CO"/>
              </w:rPr>
              <w:t>Para la solicitud se requiere: Copia de Carta de Asignación de Subsidios, Copia del documento de Identidad del beneficiario, Autorización del beneficiario para ser movilizada los recursos al encargo fiduciario, copia de apertura de cuenta CAP (Cuenta de Ahorro Programado) y Oficio Remisorio de la Gobernación.</w:t>
            </w:r>
          </w:p>
        </w:tc>
        <w:tc>
          <w:tcPr>
            <w:tcW w:w="2268" w:type="dxa"/>
            <w:vAlign w:val="center"/>
          </w:tcPr>
          <w:p w:rsidR="008E3A8F" w:rsidRPr="008E3A8F" w:rsidRDefault="008E3A8F" w:rsidP="008E3A8F">
            <w:pPr>
              <w:jc w:val="center"/>
              <w:rPr>
                <w:rFonts w:cs="Arial"/>
                <w:lang w:val="es-CO" w:eastAsia="es-CO"/>
              </w:rPr>
            </w:pPr>
            <w:r w:rsidRPr="008E3A8F">
              <w:rPr>
                <w:rFonts w:cs="Arial"/>
                <w:lang w:val="es-CO" w:eastAsia="es-CO"/>
              </w:rPr>
              <w:t>Director Técnico con Funciones para Atender la Política Departamental de Vivienda de Interés Social y Urbana en el Departamento de Córdoba</w:t>
            </w:r>
          </w:p>
          <w:p w:rsidR="008E3A8F" w:rsidRPr="008E3A8F" w:rsidRDefault="008E3A8F" w:rsidP="008E3A8F">
            <w:pPr>
              <w:jc w:val="center"/>
              <w:rPr>
                <w:rFonts w:cs="Arial"/>
                <w:lang w:val="es-CO" w:eastAsia="es-CO"/>
              </w:rPr>
            </w:pPr>
            <w:r w:rsidRPr="008E3A8F">
              <w:rPr>
                <w:rFonts w:cs="Arial"/>
                <w:lang w:val="es-CO" w:eastAsia="es-CO"/>
              </w:rPr>
              <w:t>/ quien delegue</w:t>
            </w:r>
          </w:p>
          <w:p w:rsidR="009051AE" w:rsidRDefault="008E3A8F" w:rsidP="008E3A8F">
            <w:pPr>
              <w:jc w:val="center"/>
              <w:rPr>
                <w:rFonts w:cs="Arial"/>
                <w:lang w:val="es-CO" w:eastAsia="es-CO"/>
              </w:rPr>
            </w:pPr>
            <w:r w:rsidRPr="008E3A8F">
              <w:rPr>
                <w:rFonts w:cs="Arial"/>
                <w:lang w:val="es-CO" w:eastAsia="es-CO"/>
              </w:rPr>
              <w:t>/Contratista Constructor</w:t>
            </w:r>
          </w:p>
        </w:tc>
        <w:tc>
          <w:tcPr>
            <w:tcW w:w="1984" w:type="dxa"/>
            <w:vAlign w:val="center"/>
          </w:tcPr>
          <w:p w:rsidR="009051AE" w:rsidRDefault="008E3A8F" w:rsidP="00581016">
            <w:pPr>
              <w:jc w:val="center"/>
              <w:rPr>
                <w:rFonts w:cs="Arial"/>
                <w:lang w:val="es-CO" w:eastAsia="es-CO"/>
              </w:rPr>
            </w:pPr>
            <w:r w:rsidRPr="008E3A8F">
              <w:rPr>
                <w:rFonts w:cs="Arial"/>
                <w:lang w:val="es-CO" w:eastAsia="es-CO"/>
              </w:rPr>
              <w:t>Copia de Carta de Asignación de Subsidios, Copia del documento de Identidad del beneficiario, Autorización del beneficiario para ser movilizada los recursos al encargo fiduciario, copia de apertura de cuenta CAP (Cuenta de Ahorro Programado)</w:t>
            </w:r>
          </w:p>
        </w:tc>
      </w:tr>
      <w:tr w:rsidR="009051AE" w:rsidRPr="00581016" w:rsidTr="00581016">
        <w:tc>
          <w:tcPr>
            <w:tcW w:w="603" w:type="dxa"/>
            <w:vAlign w:val="center"/>
          </w:tcPr>
          <w:p w:rsidR="009051AE" w:rsidRPr="00581016" w:rsidRDefault="009051AE" w:rsidP="00581016">
            <w:pPr>
              <w:jc w:val="center"/>
              <w:rPr>
                <w:rFonts w:cs="Arial"/>
              </w:rPr>
            </w:pPr>
            <w:r>
              <w:rPr>
                <w:rFonts w:cs="Arial"/>
              </w:rPr>
              <w:t>5</w:t>
            </w:r>
          </w:p>
        </w:tc>
        <w:tc>
          <w:tcPr>
            <w:tcW w:w="5351" w:type="dxa"/>
          </w:tcPr>
          <w:p w:rsidR="009051AE" w:rsidRDefault="008E3A8F" w:rsidP="009051AE">
            <w:pPr>
              <w:jc w:val="both"/>
              <w:rPr>
                <w:rFonts w:cs="Arial"/>
                <w:lang w:eastAsia="es-CO"/>
              </w:rPr>
            </w:pPr>
            <w:r w:rsidRPr="008E3A8F">
              <w:rPr>
                <w:rFonts w:cs="Arial"/>
                <w:lang w:eastAsia="es-CO"/>
              </w:rPr>
              <w:t>Radica cada paquete del beneficiario en la Caja de Compensación Familiar anexando el Oficio remisorio.</w:t>
            </w:r>
          </w:p>
        </w:tc>
        <w:tc>
          <w:tcPr>
            <w:tcW w:w="2268" w:type="dxa"/>
            <w:vAlign w:val="center"/>
          </w:tcPr>
          <w:p w:rsidR="009051AE" w:rsidRDefault="008E3A8F" w:rsidP="009051AE">
            <w:pPr>
              <w:jc w:val="center"/>
              <w:rPr>
                <w:rFonts w:cs="Arial"/>
                <w:lang w:val="es-CO" w:eastAsia="es-CO"/>
              </w:rPr>
            </w:pPr>
            <w:r>
              <w:rPr>
                <w:rFonts w:cs="Arial"/>
                <w:lang w:val="es-CO" w:eastAsia="es-CO"/>
              </w:rPr>
              <w:t xml:space="preserve">Contratista Constructor </w:t>
            </w:r>
          </w:p>
        </w:tc>
        <w:tc>
          <w:tcPr>
            <w:tcW w:w="1984" w:type="dxa"/>
            <w:vAlign w:val="center"/>
          </w:tcPr>
          <w:p w:rsidR="009051AE" w:rsidRDefault="008E3A8F" w:rsidP="00581016">
            <w:pPr>
              <w:jc w:val="center"/>
              <w:rPr>
                <w:rFonts w:cs="Arial"/>
                <w:lang w:val="es-CO" w:eastAsia="es-CO"/>
              </w:rPr>
            </w:pPr>
            <w:r>
              <w:rPr>
                <w:rFonts w:cs="Arial"/>
                <w:lang w:val="es-CO" w:eastAsia="es-CO"/>
              </w:rPr>
              <w:t xml:space="preserve">Paquete radicado </w:t>
            </w:r>
          </w:p>
        </w:tc>
      </w:tr>
      <w:tr w:rsidR="009051AE" w:rsidRPr="00581016" w:rsidTr="00581016">
        <w:tc>
          <w:tcPr>
            <w:tcW w:w="603" w:type="dxa"/>
            <w:vAlign w:val="center"/>
          </w:tcPr>
          <w:p w:rsidR="009051AE" w:rsidRPr="00581016" w:rsidRDefault="009C3946" w:rsidP="00581016">
            <w:pPr>
              <w:jc w:val="center"/>
              <w:rPr>
                <w:rFonts w:cs="Arial"/>
              </w:rPr>
            </w:pPr>
            <w:r>
              <w:rPr>
                <w:rFonts w:cs="Arial"/>
              </w:rPr>
              <w:t>6</w:t>
            </w:r>
          </w:p>
        </w:tc>
        <w:tc>
          <w:tcPr>
            <w:tcW w:w="5351" w:type="dxa"/>
          </w:tcPr>
          <w:p w:rsidR="009051AE" w:rsidRDefault="008E3A8F" w:rsidP="009C3946">
            <w:pPr>
              <w:jc w:val="both"/>
              <w:rPr>
                <w:rFonts w:cs="Arial"/>
                <w:lang w:eastAsia="es-CO"/>
              </w:rPr>
            </w:pPr>
            <w:r w:rsidRPr="008E3A8F">
              <w:rPr>
                <w:rFonts w:cs="Arial"/>
                <w:lang w:eastAsia="es-CO"/>
              </w:rPr>
              <w:t>La Caja de Compensación CAVIS verifica el</w:t>
            </w:r>
            <w:r>
              <w:rPr>
                <w:rFonts w:cs="Arial"/>
                <w:lang w:eastAsia="es-CO"/>
              </w:rPr>
              <w:t xml:space="preserve"> </w:t>
            </w:r>
            <w:r w:rsidRPr="008E3A8F">
              <w:rPr>
                <w:rFonts w:cs="Arial"/>
                <w:lang w:eastAsia="es-CO"/>
              </w:rPr>
              <w:t>cumplimiento de los requisitos de Ley, si se encuentra conforme se envía a FONVIVIENDA en donde se verifica la documentación y se firma autorización para movilización de los subsidios al encargo fiduciario.</w:t>
            </w:r>
          </w:p>
        </w:tc>
        <w:tc>
          <w:tcPr>
            <w:tcW w:w="2268" w:type="dxa"/>
            <w:vAlign w:val="center"/>
          </w:tcPr>
          <w:p w:rsidR="008E3A8F" w:rsidRPr="008E3A8F" w:rsidRDefault="008E3A8F" w:rsidP="008E3A8F">
            <w:pPr>
              <w:jc w:val="center"/>
              <w:rPr>
                <w:rFonts w:cs="Arial"/>
                <w:lang w:val="es-CO" w:eastAsia="es-CO"/>
              </w:rPr>
            </w:pPr>
            <w:r w:rsidRPr="008E3A8F">
              <w:rPr>
                <w:rFonts w:cs="Arial"/>
                <w:lang w:val="es-CO" w:eastAsia="es-CO"/>
              </w:rPr>
              <w:t>Caja de Compensación</w:t>
            </w:r>
            <w:r>
              <w:rPr>
                <w:rFonts w:cs="Arial"/>
                <w:lang w:val="es-CO" w:eastAsia="es-CO"/>
              </w:rPr>
              <w:t xml:space="preserve"> </w:t>
            </w:r>
            <w:r w:rsidRPr="008E3A8F">
              <w:rPr>
                <w:rFonts w:cs="Arial"/>
                <w:lang w:val="es-CO" w:eastAsia="es-CO"/>
              </w:rPr>
              <w:t>Familiar</w:t>
            </w:r>
          </w:p>
          <w:p w:rsidR="008E3A8F" w:rsidRPr="008E3A8F" w:rsidRDefault="008E3A8F" w:rsidP="008E3A8F">
            <w:pPr>
              <w:jc w:val="center"/>
              <w:rPr>
                <w:rFonts w:cs="Arial"/>
                <w:lang w:val="es-CO" w:eastAsia="es-CO"/>
              </w:rPr>
            </w:pPr>
            <w:r w:rsidRPr="008E3A8F">
              <w:rPr>
                <w:rFonts w:cs="Arial"/>
                <w:lang w:val="es-CO" w:eastAsia="es-CO"/>
              </w:rPr>
              <w:t>Ministerio de Vivienda</w:t>
            </w:r>
          </w:p>
          <w:p w:rsidR="009051AE" w:rsidRDefault="008E3A8F" w:rsidP="008E3A8F">
            <w:pPr>
              <w:jc w:val="center"/>
              <w:rPr>
                <w:rFonts w:cs="Arial"/>
                <w:lang w:val="es-CO" w:eastAsia="es-CO"/>
              </w:rPr>
            </w:pPr>
            <w:r w:rsidRPr="008E3A8F">
              <w:rPr>
                <w:rFonts w:cs="Arial"/>
                <w:lang w:val="es-CO" w:eastAsia="es-CO"/>
              </w:rPr>
              <w:t>FONVIVIENDA</w:t>
            </w:r>
          </w:p>
        </w:tc>
        <w:tc>
          <w:tcPr>
            <w:tcW w:w="1984" w:type="dxa"/>
            <w:vAlign w:val="center"/>
          </w:tcPr>
          <w:p w:rsidR="009051AE" w:rsidRDefault="008E3A8F" w:rsidP="009C3946">
            <w:pPr>
              <w:jc w:val="center"/>
              <w:rPr>
                <w:rFonts w:cs="Arial"/>
                <w:lang w:val="es-CO" w:eastAsia="es-CO"/>
              </w:rPr>
            </w:pPr>
            <w:r w:rsidRPr="008E3A8F">
              <w:rPr>
                <w:rFonts w:cs="Arial"/>
                <w:lang w:val="es-CO" w:eastAsia="es-CO"/>
              </w:rPr>
              <w:t>Carta de Autorización</w:t>
            </w:r>
            <w:r>
              <w:rPr>
                <w:rFonts w:cs="Arial"/>
                <w:lang w:val="es-CO" w:eastAsia="es-CO"/>
              </w:rPr>
              <w:t xml:space="preserve"> </w:t>
            </w:r>
            <w:r w:rsidRPr="008E3A8F">
              <w:rPr>
                <w:rFonts w:cs="Arial"/>
                <w:lang w:val="es-CO" w:eastAsia="es-CO"/>
              </w:rPr>
              <w:t>de movilización de subsidios al encargo fiduciario</w:t>
            </w:r>
          </w:p>
        </w:tc>
      </w:tr>
      <w:tr w:rsidR="009051AE" w:rsidRPr="00581016" w:rsidTr="00581016">
        <w:tc>
          <w:tcPr>
            <w:tcW w:w="603" w:type="dxa"/>
            <w:vAlign w:val="center"/>
          </w:tcPr>
          <w:p w:rsidR="009051AE" w:rsidRPr="00581016" w:rsidRDefault="009C3946" w:rsidP="00581016">
            <w:pPr>
              <w:jc w:val="center"/>
              <w:rPr>
                <w:rFonts w:cs="Arial"/>
              </w:rPr>
            </w:pPr>
            <w:r>
              <w:rPr>
                <w:rFonts w:cs="Arial"/>
              </w:rPr>
              <w:t>7</w:t>
            </w:r>
          </w:p>
        </w:tc>
        <w:tc>
          <w:tcPr>
            <w:tcW w:w="5351" w:type="dxa"/>
          </w:tcPr>
          <w:p w:rsidR="009051AE" w:rsidRDefault="002E0B0E" w:rsidP="0052342C">
            <w:pPr>
              <w:jc w:val="both"/>
              <w:rPr>
                <w:rFonts w:cs="Arial"/>
                <w:lang w:eastAsia="es-CO"/>
              </w:rPr>
            </w:pPr>
            <w:r w:rsidRPr="002E0B0E">
              <w:rPr>
                <w:rFonts w:cs="Arial"/>
                <w:lang w:eastAsia="es-CO"/>
              </w:rPr>
              <w:t>Realiza trámites de cobro del contratista del anticipo del subsidio. El Contratista radica cuenta de cobro firmada por el Interventor y la Gobernación en la Oficina de Vivienda por el valor correspondiente al 40% inicial en está debe relacionarse el nombre del beneficiario, valor del subsidio total y el valor que se va a cobrar.</w:t>
            </w:r>
          </w:p>
        </w:tc>
        <w:tc>
          <w:tcPr>
            <w:tcW w:w="2268" w:type="dxa"/>
            <w:vAlign w:val="center"/>
          </w:tcPr>
          <w:p w:rsidR="009051AE" w:rsidRDefault="002E0B0E" w:rsidP="009051AE">
            <w:pPr>
              <w:jc w:val="center"/>
              <w:rPr>
                <w:rFonts w:cs="Arial"/>
                <w:lang w:val="es-CO" w:eastAsia="es-CO"/>
              </w:rPr>
            </w:pPr>
            <w:r w:rsidRPr="002E0B0E">
              <w:rPr>
                <w:rFonts w:cs="Arial"/>
                <w:lang w:val="es-CO" w:eastAsia="es-CO"/>
              </w:rPr>
              <w:t>Contratista Constructor</w:t>
            </w:r>
          </w:p>
        </w:tc>
        <w:tc>
          <w:tcPr>
            <w:tcW w:w="1984" w:type="dxa"/>
            <w:vAlign w:val="center"/>
          </w:tcPr>
          <w:p w:rsidR="009051AE" w:rsidRDefault="002E0B0E" w:rsidP="009C3946">
            <w:pPr>
              <w:jc w:val="center"/>
              <w:rPr>
                <w:rFonts w:cs="Arial"/>
                <w:lang w:val="es-CO" w:eastAsia="es-CO"/>
              </w:rPr>
            </w:pPr>
            <w:r w:rsidRPr="002E0B0E">
              <w:rPr>
                <w:rFonts w:cs="Arial"/>
                <w:lang w:val="es-CO" w:eastAsia="es-CO"/>
              </w:rPr>
              <w:t>Cuenta de Cobro del anticipo del subsidio</w:t>
            </w:r>
          </w:p>
        </w:tc>
      </w:tr>
      <w:tr w:rsidR="009051AE" w:rsidRPr="00581016" w:rsidTr="00581016">
        <w:tc>
          <w:tcPr>
            <w:tcW w:w="603" w:type="dxa"/>
            <w:vAlign w:val="center"/>
          </w:tcPr>
          <w:p w:rsidR="009051AE" w:rsidRPr="00581016" w:rsidRDefault="009C3946" w:rsidP="00581016">
            <w:pPr>
              <w:jc w:val="center"/>
              <w:rPr>
                <w:rFonts w:cs="Arial"/>
              </w:rPr>
            </w:pPr>
            <w:r>
              <w:rPr>
                <w:rFonts w:cs="Arial"/>
              </w:rPr>
              <w:t>8</w:t>
            </w:r>
          </w:p>
        </w:tc>
        <w:tc>
          <w:tcPr>
            <w:tcW w:w="5351" w:type="dxa"/>
          </w:tcPr>
          <w:p w:rsidR="002E0B0E" w:rsidRPr="002E0B0E" w:rsidRDefault="002E0B0E" w:rsidP="002E0B0E">
            <w:pPr>
              <w:jc w:val="both"/>
              <w:rPr>
                <w:rFonts w:cs="Arial"/>
                <w:lang w:eastAsia="es-CO"/>
              </w:rPr>
            </w:pPr>
            <w:r w:rsidRPr="002E0B0E">
              <w:rPr>
                <w:rFonts w:cs="Arial"/>
                <w:lang w:eastAsia="es-CO"/>
              </w:rPr>
              <w:t>La cuenta de cobro es remitida a la Oficina de Jurídica para su revisión y visto bueno.</w:t>
            </w:r>
          </w:p>
          <w:p w:rsidR="009051AE" w:rsidRDefault="002E0B0E" w:rsidP="002E0B0E">
            <w:pPr>
              <w:jc w:val="both"/>
              <w:rPr>
                <w:rFonts w:cs="Arial"/>
                <w:lang w:eastAsia="es-CO"/>
              </w:rPr>
            </w:pPr>
            <w:r w:rsidRPr="002E0B0E">
              <w:rPr>
                <w:rFonts w:cs="Arial"/>
                <w:lang w:eastAsia="es-CO"/>
              </w:rPr>
              <w:lastRenderedPageBreak/>
              <w:t>Una vez revisada se remite al despacho del Gobernador quien revisa y aprueba, y la regresan a la Oficina de vivienda.</w:t>
            </w:r>
          </w:p>
        </w:tc>
        <w:tc>
          <w:tcPr>
            <w:tcW w:w="2268" w:type="dxa"/>
            <w:vAlign w:val="center"/>
          </w:tcPr>
          <w:p w:rsidR="002E0B0E" w:rsidRPr="002E0B0E" w:rsidRDefault="002E0B0E" w:rsidP="002E0B0E">
            <w:pPr>
              <w:jc w:val="center"/>
              <w:rPr>
                <w:rFonts w:cs="Arial"/>
                <w:lang w:val="es-CO" w:eastAsia="es-CO"/>
              </w:rPr>
            </w:pPr>
            <w:r w:rsidRPr="002E0B0E">
              <w:rPr>
                <w:rFonts w:cs="Arial"/>
                <w:lang w:val="es-CO" w:eastAsia="es-CO"/>
              </w:rPr>
              <w:lastRenderedPageBreak/>
              <w:t xml:space="preserve">Director Técnico con Funciones </w:t>
            </w:r>
            <w:r w:rsidRPr="002E0B0E">
              <w:rPr>
                <w:rFonts w:cs="Arial"/>
                <w:lang w:val="es-CO" w:eastAsia="es-CO"/>
              </w:rPr>
              <w:lastRenderedPageBreak/>
              <w:t>para Atender la Política Departamental de Vivienda de Interés Social y Urbana en el Departamento de Córdoba</w:t>
            </w:r>
          </w:p>
          <w:p w:rsidR="009051AE" w:rsidRDefault="002E0B0E" w:rsidP="002E0B0E">
            <w:pPr>
              <w:jc w:val="center"/>
              <w:rPr>
                <w:rFonts w:cs="Arial"/>
                <w:lang w:val="es-CO" w:eastAsia="es-CO"/>
              </w:rPr>
            </w:pPr>
            <w:r w:rsidRPr="002E0B0E">
              <w:rPr>
                <w:rFonts w:cs="Arial"/>
                <w:lang w:val="es-CO" w:eastAsia="es-CO"/>
              </w:rPr>
              <w:t>/ Quien delegue</w:t>
            </w:r>
          </w:p>
        </w:tc>
        <w:tc>
          <w:tcPr>
            <w:tcW w:w="1984" w:type="dxa"/>
            <w:vAlign w:val="center"/>
          </w:tcPr>
          <w:p w:rsidR="009051AE" w:rsidRDefault="002E0B0E" w:rsidP="009C3946">
            <w:pPr>
              <w:jc w:val="center"/>
              <w:rPr>
                <w:rFonts w:cs="Arial"/>
                <w:lang w:val="es-CO" w:eastAsia="es-CO"/>
              </w:rPr>
            </w:pPr>
            <w:r w:rsidRPr="002E0B0E">
              <w:rPr>
                <w:rFonts w:cs="Arial"/>
                <w:lang w:val="es-CO" w:eastAsia="es-CO"/>
              </w:rPr>
              <w:lastRenderedPageBreak/>
              <w:t xml:space="preserve">Cuenta de Cobro del </w:t>
            </w:r>
            <w:r w:rsidRPr="002E0B0E">
              <w:rPr>
                <w:rFonts w:cs="Arial"/>
                <w:lang w:val="es-CO" w:eastAsia="es-CO"/>
              </w:rPr>
              <w:lastRenderedPageBreak/>
              <w:t>anticipo del subsidio</w:t>
            </w:r>
          </w:p>
        </w:tc>
      </w:tr>
      <w:tr w:rsidR="009C3946" w:rsidRPr="00581016" w:rsidTr="00581016">
        <w:tc>
          <w:tcPr>
            <w:tcW w:w="603" w:type="dxa"/>
            <w:vAlign w:val="center"/>
          </w:tcPr>
          <w:p w:rsidR="009C3946" w:rsidRDefault="009C3946" w:rsidP="00581016">
            <w:pPr>
              <w:jc w:val="center"/>
              <w:rPr>
                <w:rFonts w:cs="Arial"/>
              </w:rPr>
            </w:pPr>
            <w:r>
              <w:rPr>
                <w:rFonts w:cs="Arial"/>
              </w:rPr>
              <w:lastRenderedPageBreak/>
              <w:t>9</w:t>
            </w:r>
          </w:p>
        </w:tc>
        <w:tc>
          <w:tcPr>
            <w:tcW w:w="5351" w:type="dxa"/>
          </w:tcPr>
          <w:p w:rsidR="009C3946" w:rsidRPr="009C3946" w:rsidRDefault="002E0B0E" w:rsidP="0052342C">
            <w:pPr>
              <w:jc w:val="both"/>
              <w:rPr>
                <w:rFonts w:cs="Arial"/>
                <w:lang w:eastAsia="es-CO"/>
              </w:rPr>
            </w:pPr>
            <w:r w:rsidRPr="002E0B0E">
              <w:rPr>
                <w:rFonts w:cs="Arial"/>
                <w:lang w:eastAsia="es-CO"/>
              </w:rPr>
              <w:t>Se entrega al contratista constructor para que sea radicada en la Fiducia que administra los recursos.</w:t>
            </w:r>
          </w:p>
        </w:tc>
        <w:tc>
          <w:tcPr>
            <w:tcW w:w="2268" w:type="dxa"/>
            <w:vAlign w:val="center"/>
          </w:tcPr>
          <w:p w:rsidR="009C3946" w:rsidRPr="009C3946" w:rsidRDefault="002E0B0E" w:rsidP="009051AE">
            <w:pPr>
              <w:jc w:val="center"/>
              <w:rPr>
                <w:rFonts w:cs="Arial"/>
                <w:lang w:val="es-CO" w:eastAsia="es-CO"/>
              </w:rPr>
            </w:pPr>
            <w:r w:rsidRPr="002E0B0E">
              <w:rPr>
                <w:rFonts w:cs="Arial"/>
                <w:lang w:val="es-CO" w:eastAsia="es-CO"/>
              </w:rPr>
              <w:t>Contratista Constructor</w:t>
            </w:r>
          </w:p>
        </w:tc>
        <w:tc>
          <w:tcPr>
            <w:tcW w:w="1984" w:type="dxa"/>
            <w:vAlign w:val="center"/>
          </w:tcPr>
          <w:p w:rsidR="009C3946" w:rsidRPr="009C3946" w:rsidRDefault="009C3946" w:rsidP="009C3946">
            <w:pPr>
              <w:jc w:val="center"/>
              <w:rPr>
                <w:rFonts w:cs="Arial"/>
                <w:lang w:val="es-CO" w:eastAsia="es-CO"/>
              </w:rPr>
            </w:pPr>
          </w:p>
        </w:tc>
      </w:tr>
      <w:tr w:rsidR="002E0B0E" w:rsidRPr="00581016" w:rsidTr="00581016">
        <w:tc>
          <w:tcPr>
            <w:tcW w:w="603" w:type="dxa"/>
            <w:vAlign w:val="center"/>
          </w:tcPr>
          <w:p w:rsidR="002E0B0E" w:rsidRDefault="002E0B0E" w:rsidP="00581016">
            <w:pPr>
              <w:jc w:val="center"/>
              <w:rPr>
                <w:rFonts w:cs="Arial"/>
              </w:rPr>
            </w:pPr>
            <w:r>
              <w:rPr>
                <w:rFonts w:cs="Arial"/>
              </w:rPr>
              <w:t>10</w:t>
            </w:r>
          </w:p>
        </w:tc>
        <w:tc>
          <w:tcPr>
            <w:tcW w:w="5351" w:type="dxa"/>
          </w:tcPr>
          <w:p w:rsidR="002E0B0E" w:rsidRPr="002E0B0E" w:rsidRDefault="002E0B0E" w:rsidP="0052342C">
            <w:pPr>
              <w:jc w:val="both"/>
              <w:rPr>
                <w:rFonts w:cs="Arial"/>
                <w:lang w:eastAsia="es-CO"/>
              </w:rPr>
            </w:pPr>
            <w:r w:rsidRPr="002E0B0E">
              <w:rPr>
                <w:rFonts w:cs="Arial"/>
                <w:lang w:eastAsia="es-CO"/>
              </w:rPr>
              <w:t>Recibe los primeros cinco (5) días de cada mes informe del avance de la obra entregados por el Interventor. Estos son radicados en la Oficina de Vivienda para revisión y luego solicitud de firma del oferente (Gobernador)</w:t>
            </w:r>
            <w:r>
              <w:rPr>
                <w:rFonts w:cs="Arial"/>
                <w:lang w:eastAsia="es-CO"/>
              </w:rPr>
              <w:t>.</w:t>
            </w:r>
          </w:p>
        </w:tc>
        <w:tc>
          <w:tcPr>
            <w:tcW w:w="2268" w:type="dxa"/>
            <w:vAlign w:val="center"/>
          </w:tcPr>
          <w:p w:rsidR="002E0B0E" w:rsidRPr="002E0B0E" w:rsidRDefault="002E0B0E" w:rsidP="002E0B0E">
            <w:pPr>
              <w:jc w:val="center"/>
              <w:rPr>
                <w:rFonts w:cs="Arial"/>
                <w:lang w:val="es-CO" w:eastAsia="es-CO"/>
              </w:rPr>
            </w:pPr>
            <w:r w:rsidRPr="002E0B0E">
              <w:rPr>
                <w:rFonts w:cs="Arial"/>
                <w:lang w:val="es-CO" w:eastAsia="es-CO"/>
              </w:rPr>
              <w:t>Director Técnico con Funciones para Atender la Política Departamental de Vivienda de Interés Social y Urbana en el Departamento de Córdoba</w:t>
            </w:r>
          </w:p>
          <w:p w:rsidR="002E0B0E" w:rsidRPr="002E0B0E" w:rsidRDefault="002E0B0E" w:rsidP="002E0B0E">
            <w:pPr>
              <w:jc w:val="center"/>
              <w:rPr>
                <w:rFonts w:cs="Arial"/>
                <w:lang w:val="es-CO" w:eastAsia="es-CO"/>
              </w:rPr>
            </w:pPr>
            <w:r w:rsidRPr="002E0B0E">
              <w:rPr>
                <w:rFonts w:cs="Arial"/>
                <w:lang w:val="es-CO" w:eastAsia="es-CO"/>
              </w:rPr>
              <w:t>/ Quien delegue</w:t>
            </w:r>
          </w:p>
        </w:tc>
        <w:tc>
          <w:tcPr>
            <w:tcW w:w="1984" w:type="dxa"/>
            <w:vAlign w:val="center"/>
          </w:tcPr>
          <w:p w:rsidR="002E0B0E" w:rsidRPr="009C3946" w:rsidRDefault="002E0B0E" w:rsidP="009C3946">
            <w:pPr>
              <w:jc w:val="center"/>
              <w:rPr>
                <w:rFonts w:cs="Arial"/>
                <w:lang w:val="es-CO" w:eastAsia="es-CO"/>
              </w:rPr>
            </w:pPr>
            <w:r w:rsidRPr="002E0B0E">
              <w:rPr>
                <w:rFonts w:cs="Arial"/>
                <w:lang w:val="es-CO" w:eastAsia="es-CO"/>
              </w:rPr>
              <w:t>Informes de Avance de Obra de Interventoría</w:t>
            </w:r>
          </w:p>
        </w:tc>
      </w:tr>
      <w:tr w:rsidR="002E0B0E" w:rsidRPr="00581016" w:rsidTr="00581016">
        <w:tc>
          <w:tcPr>
            <w:tcW w:w="603" w:type="dxa"/>
            <w:vAlign w:val="center"/>
          </w:tcPr>
          <w:p w:rsidR="002E0B0E" w:rsidRDefault="002E0B0E" w:rsidP="00581016">
            <w:pPr>
              <w:jc w:val="center"/>
              <w:rPr>
                <w:rFonts w:cs="Arial"/>
              </w:rPr>
            </w:pPr>
            <w:r>
              <w:rPr>
                <w:rFonts w:cs="Arial"/>
              </w:rPr>
              <w:t>11</w:t>
            </w:r>
          </w:p>
        </w:tc>
        <w:tc>
          <w:tcPr>
            <w:tcW w:w="5351" w:type="dxa"/>
          </w:tcPr>
          <w:p w:rsidR="002E0B0E" w:rsidRPr="002E0B0E" w:rsidRDefault="002E0B0E" w:rsidP="0052342C">
            <w:pPr>
              <w:jc w:val="both"/>
              <w:rPr>
                <w:rFonts w:cs="Arial"/>
                <w:lang w:eastAsia="es-CO"/>
              </w:rPr>
            </w:pPr>
            <w:r w:rsidRPr="002E0B0E">
              <w:rPr>
                <w:rFonts w:cs="Arial"/>
                <w:lang w:eastAsia="es-CO"/>
              </w:rPr>
              <w:t>Una vez revisados y firmados se entrega al interventor, quién envía los informes a FONADE para firma del supervisor de esta entidad</w:t>
            </w:r>
            <w:r>
              <w:rPr>
                <w:rFonts w:cs="Arial"/>
                <w:lang w:eastAsia="es-CO"/>
              </w:rPr>
              <w:t>.</w:t>
            </w:r>
          </w:p>
        </w:tc>
        <w:tc>
          <w:tcPr>
            <w:tcW w:w="2268" w:type="dxa"/>
            <w:vAlign w:val="center"/>
          </w:tcPr>
          <w:p w:rsidR="002E0B0E" w:rsidRPr="002E0B0E" w:rsidRDefault="002E0B0E" w:rsidP="009051AE">
            <w:pPr>
              <w:jc w:val="center"/>
              <w:rPr>
                <w:rFonts w:cs="Arial"/>
                <w:lang w:val="es-CO" w:eastAsia="es-CO"/>
              </w:rPr>
            </w:pPr>
            <w:r>
              <w:rPr>
                <w:rFonts w:cs="Arial"/>
                <w:lang w:val="es-CO" w:eastAsia="es-CO"/>
              </w:rPr>
              <w:t xml:space="preserve">Interventor </w:t>
            </w:r>
          </w:p>
        </w:tc>
        <w:tc>
          <w:tcPr>
            <w:tcW w:w="1984" w:type="dxa"/>
            <w:vAlign w:val="center"/>
          </w:tcPr>
          <w:p w:rsidR="002E0B0E" w:rsidRPr="009C3946" w:rsidRDefault="002E0B0E" w:rsidP="009C3946">
            <w:pPr>
              <w:jc w:val="center"/>
              <w:rPr>
                <w:rFonts w:cs="Arial"/>
                <w:lang w:val="es-CO" w:eastAsia="es-CO"/>
              </w:rPr>
            </w:pPr>
          </w:p>
        </w:tc>
      </w:tr>
      <w:tr w:rsidR="002E0B0E" w:rsidRPr="00581016" w:rsidTr="00581016">
        <w:tc>
          <w:tcPr>
            <w:tcW w:w="603" w:type="dxa"/>
            <w:vAlign w:val="center"/>
          </w:tcPr>
          <w:p w:rsidR="002E0B0E" w:rsidRDefault="002E0B0E" w:rsidP="00581016">
            <w:pPr>
              <w:jc w:val="center"/>
              <w:rPr>
                <w:rFonts w:cs="Arial"/>
              </w:rPr>
            </w:pPr>
            <w:r>
              <w:rPr>
                <w:rFonts w:cs="Arial"/>
              </w:rPr>
              <w:t>12</w:t>
            </w:r>
          </w:p>
        </w:tc>
        <w:tc>
          <w:tcPr>
            <w:tcW w:w="5351" w:type="dxa"/>
          </w:tcPr>
          <w:p w:rsidR="002E0B0E" w:rsidRPr="002E0B0E" w:rsidRDefault="00A65E6C" w:rsidP="0052342C">
            <w:pPr>
              <w:jc w:val="both"/>
              <w:rPr>
                <w:rFonts w:cs="Arial"/>
                <w:lang w:eastAsia="es-CO"/>
              </w:rPr>
            </w:pPr>
            <w:r w:rsidRPr="00A65E6C">
              <w:rPr>
                <w:rFonts w:cs="Arial"/>
                <w:lang w:eastAsia="es-CO"/>
              </w:rPr>
              <w:t>Paralelamente en el seguimiento realizado a la ejecución de las obras se realiza visitas a campo de acuerdo a las necesidades surgidas durante la ejecución del proyecto, los aspectos encontrados en los informes de obra y según lo solicitado por el Director Técnico de Vivienda. Se realiza Acta de Visitas de Obra donde queda constancia de los compromisos adquiridos.</w:t>
            </w:r>
          </w:p>
        </w:tc>
        <w:tc>
          <w:tcPr>
            <w:tcW w:w="2268" w:type="dxa"/>
            <w:vAlign w:val="center"/>
          </w:tcPr>
          <w:p w:rsidR="00A65E6C" w:rsidRPr="00A65E6C" w:rsidRDefault="00A65E6C" w:rsidP="00A65E6C">
            <w:pPr>
              <w:jc w:val="center"/>
              <w:rPr>
                <w:rFonts w:cs="Arial"/>
                <w:lang w:val="es-CO" w:eastAsia="es-CO"/>
              </w:rPr>
            </w:pPr>
            <w:r w:rsidRPr="00A65E6C">
              <w:rPr>
                <w:rFonts w:cs="Arial"/>
                <w:lang w:val="es-CO" w:eastAsia="es-CO"/>
              </w:rPr>
              <w:t>Director Técnico con Funciones para Atender la Política Departamental de Vivienda de Interés Social y Urbana en el Departamento de Córdoba</w:t>
            </w:r>
          </w:p>
          <w:p w:rsidR="002E0B0E" w:rsidRPr="002E0B0E" w:rsidRDefault="00A65E6C" w:rsidP="00A65E6C">
            <w:pPr>
              <w:jc w:val="center"/>
              <w:rPr>
                <w:rFonts w:cs="Arial"/>
                <w:lang w:val="es-CO" w:eastAsia="es-CO"/>
              </w:rPr>
            </w:pPr>
            <w:r w:rsidRPr="00A65E6C">
              <w:rPr>
                <w:rFonts w:cs="Arial"/>
                <w:lang w:val="es-CO" w:eastAsia="es-CO"/>
              </w:rPr>
              <w:t>/ quien delegue</w:t>
            </w:r>
          </w:p>
        </w:tc>
        <w:tc>
          <w:tcPr>
            <w:tcW w:w="1984" w:type="dxa"/>
            <w:vAlign w:val="center"/>
          </w:tcPr>
          <w:p w:rsidR="002E0B0E" w:rsidRPr="009C3946" w:rsidRDefault="00A65E6C" w:rsidP="009C3946">
            <w:pPr>
              <w:jc w:val="center"/>
              <w:rPr>
                <w:rFonts w:cs="Arial"/>
                <w:lang w:val="es-CO" w:eastAsia="es-CO"/>
              </w:rPr>
            </w:pPr>
            <w:r>
              <w:rPr>
                <w:rFonts w:cs="Arial"/>
                <w:lang w:val="es-CO" w:eastAsia="es-CO"/>
              </w:rPr>
              <w:t xml:space="preserve">Acta de visita de obra </w:t>
            </w:r>
          </w:p>
        </w:tc>
      </w:tr>
      <w:tr w:rsidR="002E0B0E" w:rsidRPr="00581016" w:rsidTr="00581016">
        <w:tc>
          <w:tcPr>
            <w:tcW w:w="603" w:type="dxa"/>
            <w:vAlign w:val="center"/>
          </w:tcPr>
          <w:p w:rsidR="002E0B0E" w:rsidRDefault="002E0B0E" w:rsidP="00581016">
            <w:pPr>
              <w:jc w:val="center"/>
              <w:rPr>
                <w:rFonts w:cs="Arial"/>
              </w:rPr>
            </w:pPr>
            <w:r>
              <w:rPr>
                <w:rFonts w:cs="Arial"/>
              </w:rPr>
              <w:lastRenderedPageBreak/>
              <w:t>13</w:t>
            </w:r>
          </w:p>
        </w:tc>
        <w:tc>
          <w:tcPr>
            <w:tcW w:w="5351" w:type="dxa"/>
          </w:tcPr>
          <w:p w:rsidR="00A65E6C" w:rsidRPr="00A65E6C" w:rsidRDefault="00A65E6C" w:rsidP="00A65E6C">
            <w:pPr>
              <w:jc w:val="both"/>
              <w:rPr>
                <w:rFonts w:cs="Arial"/>
                <w:lang w:eastAsia="es-CO"/>
              </w:rPr>
            </w:pPr>
            <w:r w:rsidRPr="00A65E6C">
              <w:rPr>
                <w:rFonts w:cs="Arial"/>
                <w:lang w:eastAsia="es-CO"/>
              </w:rPr>
              <w:t xml:space="preserve">El oferente realiza trámite de cobro del 40% por avance de obra mínimo del 60% según cronograma de obra aprobado previamente por la </w:t>
            </w:r>
            <w:r w:rsidR="00910241" w:rsidRPr="00A65E6C">
              <w:rPr>
                <w:rFonts w:cs="Arial"/>
                <w:lang w:eastAsia="es-CO"/>
              </w:rPr>
              <w:t>interventoría</w:t>
            </w:r>
            <w:r w:rsidRPr="00A65E6C">
              <w:rPr>
                <w:rFonts w:cs="Arial"/>
                <w:lang w:eastAsia="es-CO"/>
              </w:rPr>
              <w:t>; para ello se requiere oficio remisorio con la relación de beneficiarios y los respectivos</w:t>
            </w:r>
            <w:r>
              <w:rPr>
                <w:rFonts w:cs="Arial"/>
                <w:lang w:eastAsia="es-CO"/>
              </w:rPr>
              <w:t xml:space="preserve"> </w:t>
            </w:r>
            <w:r w:rsidRPr="00A65E6C">
              <w:rPr>
                <w:rFonts w:cs="Arial"/>
                <w:lang w:eastAsia="es-CO"/>
              </w:rPr>
              <w:t>subsidios que se van a cobrar y debe entregarse paquete de cada beneficiario con la siguiente documentación:</w:t>
            </w:r>
          </w:p>
          <w:p w:rsidR="00A65E6C" w:rsidRPr="00A65E6C" w:rsidRDefault="00A65E6C" w:rsidP="00A65E6C">
            <w:pPr>
              <w:jc w:val="both"/>
              <w:rPr>
                <w:rFonts w:cs="Arial"/>
                <w:lang w:eastAsia="es-CO"/>
              </w:rPr>
            </w:pPr>
            <w:r w:rsidRPr="00A65E6C">
              <w:rPr>
                <w:rFonts w:cs="Arial"/>
                <w:lang w:eastAsia="es-CO"/>
              </w:rPr>
              <w:t>- Carta de Asignación de Subsidio de vivienda</w:t>
            </w:r>
          </w:p>
          <w:p w:rsidR="00A65E6C" w:rsidRPr="00A65E6C" w:rsidRDefault="00A65E6C" w:rsidP="00A65E6C">
            <w:pPr>
              <w:jc w:val="both"/>
              <w:rPr>
                <w:rFonts w:cs="Arial"/>
                <w:lang w:eastAsia="es-CO"/>
              </w:rPr>
            </w:pPr>
            <w:r w:rsidRPr="00A65E6C">
              <w:rPr>
                <w:rFonts w:cs="Arial"/>
                <w:lang w:eastAsia="es-CO"/>
              </w:rPr>
              <w:t>- Cuenta de cobro</w:t>
            </w:r>
          </w:p>
          <w:p w:rsidR="00A65E6C" w:rsidRPr="00A65E6C" w:rsidRDefault="00A65E6C" w:rsidP="00A65E6C">
            <w:pPr>
              <w:jc w:val="both"/>
              <w:rPr>
                <w:rFonts w:cs="Arial"/>
                <w:lang w:eastAsia="es-CO"/>
              </w:rPr>
            </w:pPr>
            <w:r w:rsidRPr="00A65E6C">
              <w:rPr>
                <w:rFonts w:cs="Arial"/>
                <w:lang w:eastAsia="es-CO"/>
              </w:rPr>
              <w:t>- Informes de interventoría</w:t>
            </w:r>
          </w:p>
          <w:p w:rsidR="00A65E6C" w:rsidRPr="00A65E6C" w:rsidRDefault="00A65E6C" w:rsidP="00A65E6C">
            <w:pPr>
              <w:jc w:val="both"/>
              <w:rPr>
                <w:rFonts w:cs="Arial"/>
                <w:lang w:eastAsia="es-CO"/>
              </w:rPr>
            </w:pPr>
            <w:r w:rsidRPr="00A65E6C">
              <w:rPr>
                <w:rFonts w:cs="Arial"/>
                <w:lang w:eastAsia="es-CO"/>
              </w:rPr>
              <w:t>- Documento de identificación del beneficiario</w:t>
            </w:r>
          </w:p>
          <w:p w:rsidR="00A65E6C" w:rsidRPr="00A65E6C" w:rsidRDefault="00A65E6C" w:rsidP="00A65E6C">
            <w:pPr>
              <w:jc w:val="both"/>
              <w:rPr>
                <w:rFonts w:cs="Arial"/>
                <w:lang w:eastAsia="es-CO"/>
              </w:rPr>
            </w:pPr>
            <w:r w:rsidRPr="00A65E6C">
              <w:rPr>
                <w:rFonts w:cs="Arial"/>
                <w:lang w:eastAsia="es-CO"/>
              </w:rPr>
              <w:t>- Autorización del beneficiario para ser movilizada los recursos al encargo fiduciario</w:t>
            </w:r>
          </w:p>
          <w:p w:rsidR="00A65E6C" w:rsidRPr="00A65E6C" w:rsidRDefault="00A65E6C" w:rsidP="00A65E6C">
            <w:pPr>
              <w:jc w:val="both"/>
              <w:rPr>
                <w:rFonts w:cs="Arial"/>
                <w:lang w:eastAsia="es-CO"/>
              </w:rPr>
            </w:pPr>
            <w:r w:rsidRPr="00A65E6C">
              <w:rPr>
                <w:rFonts w:cs="Arial"/>
                <w:lang w:eastAsia="es-CO"/>
              </w:rPr>
              <w:t>- copia de apertura de cuenta CAP (Cuenta de Ahorro Programado)</w:t>
            </w:r>
          </w:p>
          <w:p w:rsidR="00A65E6C" w:rsidRPr="00A65E6C" w:rsidRDefault="00A65E6C" w:rsidP="00A65E6C">
            <w:pPr>
              <w:jc w:val="both"/>
              <w:rPr>
                <w:rFonts w:cs="Arial"/>
                <w:lang w:eastAsia="es-CO"/>
              </w:rPr>
            </w:pPr>
            <w:r w:rsidRPr="00A65E6C">
              <w:rPr>
                <w:rFonts w:cs="Arial"/>
                <w:lang w:eastAsia="es-CO"/>
              </w:rPr>
              <w:t>- Acta de recibo y entrega de la vivienda recibida a satisfacción</w:t>
            </w:r>
          </w:p>
          <w:p w:rsidR="00A65E6C" w:rsidRPr="00A65E6C" w:rsidRDefault="00A65E6C" w:rsidP="00A65E6C">
            <w:pPr>
              <w:jc w:val="both"/>
              <w:rPr>
                <w:rFonts w:cs="Arial"/>
                <w:lang w:eastAsia="es-CO"/>
              </w:rPr>
            </w:pPr>
            <w:r w:rsidRPr="00A65E6C">
              <w:rPr>
                <w:rFonts w:cs="Arial"/>
                <w:lang w:eastAsia="es-CO"/>
              </w:rPr>
              <w:t>- Resolución de Adjudicación (cuando el gobierno es propietario del lote)</w:t>
            </w:r>
          </w:p>
          <w:p w:rsidR="002E0B0E" w:rsidRPr="002E0B0E" w:rsidRDefault="00A65E6C" w:rsidP="00A65E6C">
            <w:pPr>
              <w:jc w:val="both"/>
              <w:rPr>
                <w:rFonts w:cs="Arial"/>
                <w:lang w:eastAsia="es-CO"/>
              </w:rPr>
            </w:pPr>
            <w:r w:rsidRPr="00A65E6C">
              <w:rPr>
                <w:rFonts w:cs="Arial"/>
                <w:lang w:eastAsia="es-CO"/>
              </w:rPr>
              <w:t>- Certificado de tradición y libertad de la vivienda.</w:t>
            </w:r>
          </w:p>
        </w:tc>
        <w:tc>
          <w:tcPr>
            <w:tcW w:w="2268" w:type="dxa"/>
            <w:vAlign w:val="center"/>
          </w:tcPr>
          <w:p w:rsidR="00A65E6C" w:rsidRPr="00A65E6C" w:rsidRDefault="00A65E6C" w:rsidP="00A65E6C">
            <w:pPr>
              <w:jc w:val="center"/>
              <w:rPr>
                <w:rFonts w:cs="Arial"/>
                <w:lang w:val="es-CO" w:eastAsia="es-CO"/>
              </w:rPr>
            </w:pPr>
            <w:r w:rsidRPr="00A65E6C">
              <w:rPr>
                <w:rFonts w:cs="Arial"/>
                <w:lang w:val="es-CO" w:eastAsia="es-CO"/>
              </w:rPr>
              <w:t>Director Técnico con Funciones para Atender la Política Departamental de Vivienda de Interés Social y Urbana en el</w:t>
            </w:r>
            <w:r>
              <w:rPr>
                <w:rFonts w:cs="Arial"/>
                <w:lang w:val="es-CO" w:eastAsia="es-CO"/>
              </w:rPr>
              <w:t xml:space="preserve"> </w:t>
            </w:r>
            <w:r w:rsidRPr="00A65E6C">
              <w:rPr>
                <w:rFonts w:cs="Arial"/>
                <w:lang w:val="es-CO" w:eastAsia="es-CO"/>
              </w:rPr>
              <w:t>Departamento de Córdoba</w:t>
            </w:r>
          </w:p>
          <w:p w:rsidR="00A65E6C" w:rsidRPr="00A65E6C" w:rsidRDefault="00A65E6C" w:rsidP="00A65E6C">
            <w:pPr>
              <w:jc w:val="center"/>
              <w:rPr>
                <w:rFonts w:cs="Arial"/>
                <w:lang w:val="es-CO" w:eastAsia="es-CO"/>
              </w:rPr>
            </w:pPr>
            <w:r w:rsidRPr="00A65E6C">
              <w:rPr>
                <w:rFonts w:cs="Arial"/>
                <w:lang w:val="es-CO" w:eastAsia="es-CO"/>
              </w:rPr>
              <w:t>/ quien delegue</w:t>
            </w:r>
          </w:p>
          <w:p w:rsidR="002E0B0E" w:rsidRPr="002E0B0E" w:rsidRDefault="00A65E6C" w:rsidP="00A65E6C">
            <w:pPr>
              <w:jc w:val="center"/>
              <w:rPr>
                <w:rFonts w:cs="Arial"/>
                <w:lang w:val="es-CO" w:eastAsia="es-CO"/>
              </w:rPr>
            </w:pPr>
            <w:r w:rsidRPr="00A65E6C">
              <w:rPr>
                <w:rFonts w:cs="Arial"/>
                <w:lang w:val="es-CO" w:eastAsia="es-CO"/>
              </w:rPr>
              <w:t>/Contratista Constructor</w:t>
            </w:r>
          </w:p>
        </w:tc>
        <w:tc>
          <w:tcPr>
            <w:tcW w:w="1984" w:type="dxa"/>
            <w:vAlign w:val="center"/>
          </w:tcPr>
          <w:p w:rsidR="00A65E6C" w:rsidRPr="00A65E6C" w:rsidRDefault="00A65E6C" w:rsidP="00A65E6C">
            <w:pPr>
              <w:jc w:val="center"/>
              <w:rPr>
                <w:rFonts w:cs="Arial"/>
                <w:lang w:val="es-CO" w:eastAsia="es-CO"/>
              </w:rPr>
            </w:pPr>
            <w:r w:rsidRPr="00A65E6C">
              <w:rPr>
                <w:rFonts w:cs="Arial"/>
                <w:lang w:val="es-CO" w:eastAsia="es-CO"/>
              </w:rPr>
              <w:t>Carta de Asignación de Subsidio de vivienda</w:t>
            </w:r>
          </w:p>
          <w:p w:rsidR="00A65E6C" w:rsidRPr="00A65E6C" w:rsidRDefault="00A65E6C" w:rsidP="00A65E6C">
            <w:pPr>
              <w:jc w:val="center"/>
              <w:rPr>
                <w:rFonts w:cs="Arial"/>
                <w:lang w:val="es-CO" w:eastAsia="es-CO"/>
              </w:rPr>
            </w:pPr>
            <w:r w:rsidRPr="00A65E6C">
              <w:rPr>
                <w:rFonts w:cs="Arial"/>
                <w:lang w:val="es-CO" w:eastAsia="es-CO"/>
              </w:rPr>
              <w:t>Documento de identificación del</w:t>
            </w:r>
            <w:r>
              <w:rPr>
                <w:rFonts w:cs="Arial"/>
                <w:lang w:val="es-CO" w:eastAsia="es-CO"/>
              </w:rPr>
              <w:t xml:space="preserve"> </w:t>
            </w:r>
            <w:r w:rsidRPr="00A65E6C">
              <w:rPr>
                <w:rFonts w:cs="Arial"/>
                <w:lang w:val="es-CO" w:eastAsia="es-CO"/>
              </w:rPr>
              <w:t>beneficiario</w:t>
            </w:r>
          </w:p>
          <w:p w:rsidR="00A65E6C" w:rsidRPr="00A65E6C" w:rsidRDefault="00A65E6C" w:rsidP="00A65E6C">
            <w:pPr>
              <w:jc w:val="center"/>
              <w:rPr>
                <w:rFonts w:cs="Arial"/>
                <w:lang w:val="es-CO" w:eastAsia="es-CO"/>
              </w:rPr>
            </w:pPr>
            <w:r w:rsidRPr="00A65E6C">
              <w:rPr>
                <w:rFonts w:cs="Arial"/>
                <w:lang w:val="es-CO" w:eastAsia="es-CO"/>
              </w:rPr>
              <w:t>Autorización del beneficiario para ser movilizada los recursos al encargo fiduciario</w:t>
            </w:r>
          </w:p>
          <w:p w:rsidR="00A65E6C" w:rsidRPr="00A65E6C" w:rsidRDefault="00A65E6C" w:rsidP="00A65E6C">
            <w:pPr>
              <w:jc w:val="center"/>
              <w:rPr>
                <w:rFonts w:cs="Arial"/>
                <w:lang w:val="es-CO" w:eastAsia="es-CO"/>
              </w:rPr>
            </w:pPr>
            <w:r w:rsidRPr="00A65E6C">
              <w:rPr>
                <w:rFonts w:cs="Arial"/>
                <w:lang w:val="es-CO" w:eastAsia="es-CO"/>
              </w:rPr>
              <w:t>copia de apertura de cuenta CAP (Cuenta de Ahorro Programado)</w:t>
            </w:r>
          </w:p>
          <w:p w:rsidR="00A65E6C" w:rsidRPr="00A65E6C" w:rsidRDefault="00A65E6C" w:rsidP="00A65E6C">
            <w:pPr>
              <w:jc w:val="center"/>
              <w:rPr>
                <w:rFonts w:cs="Arial"/>
                <w:lang w:val="es-CO" w:eastAsia="es-CO"/>
              </w:rPr>
            </w:pPr>
            <w:r w:rsidRPr="00A65E6C">
              <w:rPr>
                <w:rFonts w:cs="Arial"/>
                <w:lang w:val="es-CO" w:eastAsia="es-CO"/>
              </w:rPr>
              <w:t>Acta de recibo y entrega de la vivienda recibida a satisfacción</w:t>
            </w:r>
          </w:p>
          <w:p w:rsidR="00A65E6C" w:rsidRPr="00A65E6C" w:rsidRDefault="00A65E6C" w:rsidP="00A65E6C">
            <w:pPr>
              <w:jc w:val="center"/>
              <w:rPr>
                <w:rFonts w:cs="Arial"/>
                <w:lang w:val="es-CO" w:eastAsia="es-CO"/>
              </w:rPr>
            </w:pPr>
            <w:r w:rsidRPr="00A65E6C">
              <w:rPr>
                <w:rFonts w:cs="Arial"/>
                <w:lang w:val="es-CO" w:eastAsia="es-CO"/>
              </w:rPr>
              <w:t>Resolución de Adjudicación (cuando el gobierno es propietario del lote)</w:t>
            </w:r>
          </w:p>
          <w:p w:rsidR="002E0B0E" w:rsidRPr="009C3946" w:rsidRDefault="00A65E6C" w:rsidP="00A65E6C">
            <w:pPr>
              <w:jc w:val="center"/>
              <w:rPr>
                <w:rFonts w:cs="Arial"/>
                <w:lang w:val="es-CO" w:eastAsia="es-CO"/>
              </w:rPr>
            </w:pPr>
            <w:r w:rsidRPr="00A65E6C">
              <w:rPr>
                <w:rFonts w:cs="Arial"/>
                <w:lang w:val="es-CO" w:eastAsia="es-CO"/>
              </w:rPr>
              <w:t>Certificado de tradición y libertad de la vivienda</w:t>
            </w:r>
          </w:p>
        </w:tc>
      </w:tr>
      <w:tr w:rsidR="002E0B0E" w:rsidRPr="00581016" w:rsidTr="00581016">
        <w:tc>
          <w:tcPr>
            <w:tcW w:w="603" w:type="dxa"/>
            <w:vAlign w:val="center"/>
          </w:tcPr>
          <w:p w:rsidR="002E0B0E" w:rsidRDefault="002E0B0E" w:rsidP="00581016">
            <w:pPr>
              <w:jc w:val="center"/>
              <w:rPr>
                <w:rFonts w:cs="Arial"/>
              </w:rPr>
            </w:pPr>
            <w:r>
              <w:rPr>
                <w:rFonts w:cs="Arial"/>
              </w:rPr>
              <w:t>14</w:t>
            </w:r>
          </w:p>
        </w:tc>
        <w:tc>
          <w:tcPr>
            <w:tcW w:w="5351" w:type="dxa"/>
          </w:tcPr>
          <w:p w:rsidR="004B3B1A" w:rsidRPr="004B3B1A" w:rsidRDefault="004B3B1A" w:rsidP="004B3B1A">
            <w:pPr>
              <w:jc w:val="both"/>
              <w:rPr>
                <w:rFonts w:cs="Arial"/>
                <w:lang w:eastAsia="es-CO"/>
              </w:rPr>
            </w:pPr>
            <w:r w:rsidRPr="004B3B1A">
              <w:rPr>
                <w:rFonts w:cs="Arial"/>
                <w:lang w:eastAsia="es-CO"/>
              </w:rPr>
              <w:t>La documentación en revisada y si se encuentra conforme se remite a la Oficina de Jurídica para su revisión y visto bueno.</w:t>
            </w:r>
          </w:p>
          <w:p w:rsidR="002E0B0E" w:rsidRPr="002E0B0E" w:rsidRDefault="004B3B1A" w:rsidP="004B3B1A">
            <w:pPr>
              <w:jc w:val="both"/>
              <w:rPr>
                <w:rFonts w:cs="Arial"/>
                <w:lang w:eastAsia="es-CO"/>
              </w:rPr>
            </w:pPr>
            <w:r w:rsidRPr="004B3B1A">
              <w:rPr>
                <w:rFonts w:cs="Arial"/>
                <w:lang w:eastAsia="es-CO"/>
              </w:rPr>
              <w:lastRenderedPageBreak/>
              <w:t>Una vez revisada se remite al despacho del Gobernador quien revisa y autoriza.</w:t>
            </w:r>
          </w:p>
        </w:tc>
        <w:tc>
          <w:tcPr>
            <w:tcW w:w="2268" w:type="dxa"/>
            <w:vAlign w:val="center"/>
          </w:tcPr>
          <w:p w:rsidR="004B3B1A" w:rsidRPr="004B3B1A" w:rsidRDefault="004B3B1A" w:rsidP="004B3B1A">
            <w:pPr>
              <w:jc w:val="center"/>
              <w:rPr>
                <w:rFonts w:cs="Arial"/>
                <w:lang w:val="es-CO" w:eastAsia="es-CO"/>
              </w:rPr>
            </w:pPr>
            <w:r w:rsidRPr="004B3B1A">
              <w:rPr>
                <w:rFonts w:cs="Arial"/>
                <w:lang w:val="es-CO" w:eastAsia="es-CO"/>
              </w:rPr>
              <w:lastRenderedPageBreak/>
              <w:t xml:space="preserve">Director Técnico con Funciones para Atender la </w:t>
            </w:r>
            <w:r w:rsidRPr="004B3B1A">
              <w:rPr>
                <w:rFonts w:cs="Arial"/>
                <w:lang w:val="es-CO" w:eastAsia="es-CO"/>
              </w:rPr>
              <w:lastRenderedPageBreak/>
              <w:t>Política Departamental de Vivienda de Interés Social y Urbana en el Departamento de Córdoba</w:t>
            </w:r>
          </w:p>
          <w:p w:rsidR="002E0B0E" w:rsidRPr="002E0B0E" w:rsidRDefault="004B3B1A" w:rsidP="004B3B1A">
            <w:pPr>
              <w:jc w:val="center"/>
              <w:rPr>
                <w:rFonts w:cs="Arial"/>
                <w:lang w:val="es-CO" w:eastAsia="es-CO"/>
              </w:rPr>
            </w:pPr>
            <w:r w:rsidRPr="004B3B1A">
              <w:rPr>
                <w:rFonts w:cs="Arial"/>
                <w:lang w:val="es-CO" w:eastAsia="es-CO"/>
              </w:rPr>
              <w:t>/ quien delegue</w:t>
            </w:r>
          </w:p>
        </w:tc>
        <w:tc>
          <w:tcPr>
            <w:tcW w:w="1984" w:type="dxa"/>
            <w:vAlign w:val="center"/>
          </w:tcPr>
          <w:p w:rsidR="002E0B0E" w:rsidRPr="009C3946" w:rsidRDefault="002E0B0E" w:rsidP="009C3946">
            <w:pPr>
              <w:jc w:val="center"/>
              <w:rPr>
                <w:rFonts w:cs="Arial"/>
                <w:lang w:val="es-CO" w:eastAsia="es-CO"/>
              </w:rPr>
            </w:pPr>
          </w:p>
        </w:tc>
      </w:tr>
      <w:tr w:rsidR="002E0B0E" w:rsidRPr="00581016" w:rsidTr="00581016">
        <w:tc>
          <w:tcPr>
            <w:tcW w:w="603" w:type="dxa"/>
            <w:vAlign w:val="center"/>
          </w:tcPr>
          <w:p w:rsidR="002E0B0E" w:rsidRDefault="002E0B0E" w:rsidP="00581016">
            <w:pPr>
              <w:jc w:val="center"/>
              <w:rPr>
                <w:rFonts w:cs="Arial"/>
              </w:rPr>
            </w:pPr>
            <w:r>
              <w:rPr>
                <w:rFonts w:cs="Arial"/>
              </w:rPr>
              <w:lastRenderedPageBreak/>
              <w:t>15</w:t>
            </w:r>
          </w:p>
        </w:tc>
        <w:tc>
          <w:tcPr>
            <w:tcW w:w="5351" w:type="dxa"/>
          </w:tcPr>
          <w:p w:rsidR="002E0B0E" w:rsidRPr="002E0B0E" w:rsidRDefault="004B3B1A" w:rsidP="0052342C">
            <w:pPr>
              <w:jc w:val="both"/>
              <w:rPr>
                <w:rFonts w:cs="Arial"/>
                <w:lang w:eastAsia="es-CO"/>
              </w:rPr>
            </w:pPr>
            <w:r w:rsidRPr="004B3B1A">
              <w:rPr>
                <w:rFonts w:cs="Arial"/>
                <w:lang w:eastAsia="es-CO"/>
              </w:rPr>
              <w:t>Radica la documentación en la respectiva Caja de Compensación en donde se revisa y envía a CAVIS UT, y posteriormente es remitida a FONVIVIENDA quién autoriza mediante oficio el desembolso a la Fiducia.</w:t>
            </w:r>
          </w:p>
        </w:tc>
        <w:tc>
          <w:tcPr>
            <w:tcW w:w="2268" w:type="dxa"/>
            <w:vAlign w:val="center"/>
          </w:tcPr>
          <w:p w:rsidR="002E0B0E" w:rsidRPr="002E0B0E" w:rsidRDefault="004B3B1A" w:rsidP="009051AE">
            <w:pPr>
              <w:jc w:val="center"/>
              <w:rPr>
                <w:rFonts w:cs="Arial"/>
                <w:lang w:val="es-CO" w:eastAsia="es-CO"/>
              </w:rPr>
            </w:pPr>
            <w:r>
              <w:rPr>
                <w:rFonts w:cs="Arial"/>
                <w:lang w:val="es-CO" w:eastAsia="es-CO"/>
              </w:rPr>
              <w:t xml:space="preserve">Contratista Constructor </w:t>
            </w:r>
          </w:p>
        </w:tc>
        <w:tc>
          <w:tcPr>
            <w:tcW w:w="1984" w:type="dxa"/>
            <w:vAlign w:val="center"/>
          </w:tcPr>
          <w:p w:rsidR="002E0B0E" w:rsidRPr="009C3946" w:rsidRDefault="004B3B1A" w:rsidP="009C3946">
            <w:pPr>
              <w:jc w:val="center"/>
              <w:rPr>
                <w:rFonts w:cs="Arial"/>
                <w:lang w:val="es-CO" w:eastAsia="es-CO"/>
              </w:rPr>
            </w:pPr>
            <w:r w:rsidRPr="004B3B1A">
              <w:rPr>
                <w:rFonts w:cs="Arial"/>
                <w:lang w:val="es-CO" w:eastAsia="es-CO"/>
              </w:rPr>
              <w:t>Oficio de Autorización de desembolso a fiducia</w:t>
            </w:r>
          </w:p>
        </w:tc>
      </w:tr>
      <w:tr w:rsidR="004B3B1A" w:rsidRPr="00581016" w:rsidTr="00581016">
        <w:tc>
          <w:tcPr>
            <w:tcW w:w="603" w:type="dxa"/>
            <w:vAlign w:val="center"/>
          </w:tcPr>
          <w:p w:rsidR="004B3B1A" w:rsidRDefault="004B3B1A" w:rsidP="004B3B1A">
            <w:pPr>
              <w:jc w:val="center"/>
              <w:rPr>
                <w:rFonts w:cs="Arial"/>
              </w:rPr>
            </w:pPr>
            <w:r>
              <w:rPr>
                <w:rFonts w:cs="Arial"/>
              </w:rPr>
              <w:t>16</w:t>
            </w:r>
          </w:p>
        </w:tc>
        <w:tc>
          <w:tcPr>
            <w:tcW w:w="5351" w:type="dxa"/>
          </w:tcPr>
          <w:p w:rsidR="004B3B1A" w:rsidRPr="004B3B1A" w:rsidRDefault="004B3B1A" w:rsidP="004B3B1A">
            <w:pPr>
              <w:jc w:val="both"/>
              <w:rPr>
                <w:rFonts w:cs="Arial"/>
                <w:lang w:eastAsia="es-CO"/>
              </w:rPr>
            </w:pPr>
            <w:r w:rsidRPr="004B3B1A">
              <w:rPr>
                <w:rFonts w:cs="Arial"/>
                <w:lang w:eastAsia="es-CO"/>
              </w:rPr>
              <w:t>Radica cuenta de cobro en la Fiducia correspondiente al 20% final, acompañado de la autorización de desembolso del Ministerio de Vivienda FONVIVIENDA</w:t>
            </w:r>
            <w:r>
              <w:rPr>
                <w:rFonts w:cs="Arial"/>
                <w:lang w:eastAsia="es-CO"/>
              </w:rPr>
              <w:t>.</w:t>
            </w:r>
          </w:p>
        </w:tc>
        <w:tc>
          <w:tcPr>
            <w:tcW w:w="2268" w:type="dxa"/>
            <w:vAlign w:val="center"/>
          </w:tcPr>
          <w:p w:rsidR="004B3B1A" w:rsidRPr="002E0B0E" w:rsidRDefault="004B3B1A" w:rsidP="004B3B1A">
            <w:pPr>
              <w:jc w:val="center"/>
              <w:rPr>
                <w:rFonts w:cs="Arial"/>
                <w:lang w:val="es-CO" w:eastAsia="es-CO"/>
              </w:rPr>
            </w:pPr>
            <w:r>
              <w:rPr>
                <w:rFonts w:cs="Arial"/>
                <w:lang w:val="es-CO" w:eastAsia="es-CO"/>
              </w:rPr>
              <w:t xml:space="preserve">Contratista Constructor </w:t>
            </w:r>
          </w:p>
        </w:tc>
        <w:tc>
          <w:tcPr>
            <w:tcW w:w="1984" w:type="dxa"/>
            <w:vAlign w:val="center"/>
          </w:tcPr>
          <w:p w:rsidR="004B3B1A" w:rsidRPr="004B3B1A" w:rsidRDefault="004B3B1A" w:rsidP="004B3B1A">
            <w:pPr>
              <w:jc w:val="center"/>
              <w:rPr>
                <w:rFonts w:cs="Arial"/>
                <w:lang w:val="es-CO" w:eastAsia="es-CO"/>
              </w:rPr>
            </w:pPr>
            <w:r>
              <w:rPr>
                <w:rFonts w:cs="Arial"/>
                <w:lang w:val="es-CO" w:eastAsia="es-CO"/>
              </w:rPr>
              <w:t>Cuenta de Cobro</w:t>
            </w:r>
          </w:p>
        </w:tc>
      </w:tr>
    </w:tbl>
    <w:p w:rsidR="008149FE" w:rsidRDefault="008149FE" w:rsidP="008149FE">
      <w:pPr>
        <w:rPr>
          <w:rFonts w:cs="Arial"/>
          <w:b/>
          <w:lang w:val="es-CO"/>
        </w:rPr>
      </w:pPr>
    </w:p>
    <w:p w:rsidR="008149FE" w:rsidRDefault="008149FE" w:rsidP="008149FE">
      <w:pPr>
        <w:rPr>
          <w:rFonts w:cs="Arial"/>
          <w:b/>
          <w:lang w:val="es-CO"/>
        </w:rPr>
      </w:pPr>
    </w:p>
    <w:p w:rsidR="00C65EE3" w:rsidRPr="00581016" w:rsidRDefault="005252EA" w:rsidP="005252EA">
      <w:pPr>
        <w:numPr>
          <w:ilvl w:val="0"/>
          <w:numId w:val="1"/>
        </w:numPr>
        <w:rPr>
          <w:rFonts w:cs="Arial"/>
          <w:b/>
          <w:lang w:val="es-CO"/>
        </w:rPr>
      </w:pPr>
      <w:r w:rsidRPr="00581016">
        <w:rPr>
          <w:rFonts w:cs="Arial"/>
          <w:b/>
          <w:lang w:val="es-CO"/>
        </w:rPr>
        <w:t>REGISTROS RELACIONADOS CON ESTE DOCUMENTO</w:t>
      </w:r>
    </w:p>
    <w:p w:rsidR="002B4928" w:rsidRPr="00581016" w:rsidRDefault="002B4928" w:rsidP="0039594A">
      <w:pPr>
        <w:jc w:val="both"/>
        <w:rPr>
          <w:rFonts w:cs="Arial"/>
          <w:lang w:val="es-CO"/>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54"/>
        <w:gridCol w:w="1710"/>
        <w:gridCol w:w="1555"/>
        <w:gridCol w:w="1618"/>
        <w:gridCol w:w="1244"/>
        <w:gridCol w:w="1398"/>
      </w:tblGrid>
      <w:tr w:rsidR="001E205B" w:rsidRPr="00227B44" w:rsidTr="00021596">
        <w:trPr>
          <w:trHeight w:val="366"/>
          <w:tblHeader/>
        </w:trPr>
        <w:tc>
          <w:tcPr>
            <w:tcW w:w="1089" w:type="dxa"/>
            <w:shd w:val="clear" w:color="auto" w:fill="auto"/>
            <w:vAlign w:val="center"/>
          </w:tcPr>
          <w:p w:rsidR="001E205B" w:rsidRPr="00227B44" w:rsidRDefault="001E205B" w:rsidP="00B6068C">
            <w:pPr>
              <w:jc w:val="center"/>
              <w:rPr>
                <w:rFonts w:cs="Arial"/>
                <w:b/>
                <w:sz w:val="20"/>
                <w:szCs w:val="20"/>
                <w:lang w:val="es-CO"/>
              </w:rPr>
            </w:pPr>
            <w:r w:rsidRPr="00227B44">
              <w:rPr>
                <w:rFonts w:cs="Arial"/>
                <w:b/>
                <w:sz w:val="20"/>
                <w:szCs w:val="20"/>
                <w:lang w:val="es-CO"/>
              </w:rPr>
              <w:t>Código</w:t>
            </w:r>
          </w:p>
        </w:tc>
        <w:tc>
          <w:tcPr>
            <w:tcW w:w="1554" w:type="dxa"/>
            <w:shd w:val="clear" w:color="auto" w:fill="auto"/>
            <w:vAlign w:val="center"/>
          </w:tcPr>
          <w:p w:rsidR="001E205B" w:rsidRPr="00227B44" w:rsidRDefault="001E205B" w:rsidP="00B6068C">
            <w:pPr>
              <w:ind w:left="-550" w:firstLine="708"/>
              <w:jc w:val="center"/>
              <w:rPr>
                <w:rFonts w:cs="Arial"/>
                <w:b/>
                <w:sz w:val="20"/>
                <w:szCs w:val="20"/>
              </w:rPr>
            </w:pPr>
            <w:r w:rsidRPr="00227B44">
              <w:rPr>
                <w:rFonts w:cs="Arial"/>
                <w:b/>
                <w:sz w:val="20"/>
                <w:szCs w:val="20"/>
              </w:rPr>
              <w:t>Nombre</w:t>
            </w:r>
          </w:p>
        </w:tc>
        <w:tc>
          <w:tcPr>
            <w:tcW w:w="1710" w:type="dxa"/>
            <w:shd w:val="clear" w:color="auto" w:fill="auto"/>
            <w:vAlign w:val="center"/>
          </w:tcPr>
          <w:p w:rsidR="001E205B" w:rsidRPr="00227B44" w:rsidRDefault="001E205B" w:rsidP="00B6068C">
            <w:pPr>
              <w:jc w:val="center"/>
              <w:rPr>
                <w:rFonts w:cs="Arial"/>
                <w:b/>
                <w:sz w:val="20"/>
                <w:szCs w:val="20"/>
              </w:rPr>
            </w:pPr>
            <w:r w:rsidRPr="00227B44">
              <w:rPr>
                <w:rFonts w:cs="Arial"/>
                <w:b/>
                <w:sz w:val="20"/>
                <w:szCs w:val="20"/>
              </w:rPr>
              <w:t>Lugar almacenamiento</w:t>
            </w:r>
          </w:p>
        </w:tc>
        <w:tc>
          <w:tcPr>
            <w:tcW w:w="1555" w:type="dxa"/>
            <w:shd w:val="clear" w:color="auto" w:fill="auto"/>
            <w:vAlign w:val="center"/>
          </w:tcPr>
          <w:p w:rsidR="001E205B" w:rsidRPr="00227B44" w:rsidRDefault="001E205B" w:rsidP="00B6068C">
            <w:pPr>
              <w:jc w:val="center"/>
              <w:rPr>
                <w:rFonts w:cs="Arial"/>
                <w:b/>
                <w:sz w:val="20"/>
                <w:szCs w:val="20"/>
              </w:rPr>
            </w:pPr>
            <w:r w:rsidRPr="00227B44">
              <w:rPr>
                <w:rFonts w:cs="Arial"/>
                <w:b/>
                <w:sz w:val="20"/>
                <w:szCs w:val="20"/>
              </w:rPr>
              <w:t>Protección</w:t>
            </w:r>
          </w:p>
        </w:tc>
        <w:tc>
          <w:tcPr>
            <w:tcW w:w="1618" w:type="dxa"/>
            <w:shd w:val="clear" w:color="auto" w:fill="auto"/>
            <w:vAlign w:val="center"/>
          </w:tcPr>
          <w:p w:rsidR="001E205B" w:rsidRPr="00227B44" w:rsidRDefault="001E205B" w:rsidP="00B6068C">
            <w:pPr>
              <w:jc w:val="center"/>
              <w:rPr>
                <w:rFonts w:cs="Arial"/>
                <w:b/>
                <w:sz w:val="20"/>
                <w:szCs w:val="20"/>
              </w:rPr>
            </w:pPr>
            <w:r w:rsidRPr="00227B44">
              <w:rPr>
                <w:rFonts w:cs="Arial"/>
                <w:b/>
                <w:sz w:val="20"/>
                <w:szCs w:val="20"/>
              </w:rPr>
              <w:t>Recuperación</w:t>
            </w:r>
          </w:p>
        </w:tc>
        <w:tc>
          <w:tcPr>
            <w:tcW w:w="1244" w:type="dxa"/>
            <w:shd w:val="clear" w:color="auto" w:fill="auto"/>
            <w:vAlign w:val="center"/>
          </w:tcPr>
          <w:p w:rsidR="001E205B" w:rsidRPr="00227B44" w:rsidRDefault="001E205B" w:rsidP="00B6068C">
            <w:pPr>
              <w:ind w:left="50"/>
              <w:jc w:val="center"/>
              <w:rPr>
                <w:rFonts w:cs="Arial"/>
                <w:b/>
                <w:sz w:val="20"/>
                <w:szCs w:val="20"/>
              </w:rPr>
            </w:pPr>
            <w:r w:rsidRPr="00227B44">
              <w:rPr>
                <w:rFonts w:cs="Arial"/>
                <w:b/>
                <w:sz w:val="20"/>
                <w:szCs w:val="20"/>
              </w:rPr>
              <w:t>Tiempo de retención</w:t>
            </w:r>
          </w:p>
        </w:tc>
        <w:tc>
          <w:tcPr>
            <w:tcW w:w="1398" w:type="dxa"/>
            <w:shd w:val="clear" w:color="auto" w:fill="auto"/>
            <w:vAlign w:val="center"/>
          </w:tcPr>
          <w:p w:rsidR="001E205B" w:rsidRPr="00227B44" w:rsidRDefault="001E205B" w:rsidP="00B6068C">
            <w:pPr>
              <w:jc w:val="center"/>
              <w:rPr>
                <w:rFonts w:cs="Arial"/>
                <w:bCs/>
                <w:sz w:val="20"/>
                <w:szCs w:val="20"/>
              </w:rPr>
            </w:pPr>
            <w:r w:rsidRPr="00227B44">
              <w:rPr>
                <w:rFonts w:cs="Arial"/>
                <w:b/>
                <w:sz w:val="20"/>
                <w:szCs w:val="20"/>
              </w:rPr>
              <w:t>Disposición</w:t>
            </w:r>
          </w:p>
        </w:tc>
      </w:tr>
      <w:tr w:rsidR="001E205B" w:rsidRPr="00227B44" w:rsidTr="00021596">
        <w:trPr>
          <w:trHeight w:val="922"/>
        </w:trPr>
        <w:tc>
          <w:tcPr>
            <w:tcW w:w="1089" w:type="dxa"/>
            <w:vAlign w:val="center"/>
          </w:tcPr>
          <w:p w:rsidR="001E205B" w:rsidRPr="00227B44" w:rsidRDefault="008333B6" w:rsidP="00DF5BFA">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1E205B" w:rsidRPr="00227B44" w:rsidRDefault="00502179" w:rsidP="00ED0FD4">
            <w:pPr>
              <w:jc w:val="center"/>
              <w:rPr>
                <w:rFonts w:cs="Arial"/>
                <w:b/>
                <w:sz w:val="20"/>
                <w:szCs w:val="20"/>
                <w:lang w:val="es-CO" w:eastAsia="es-CO"/>
              </w:rPr>
            </w:pPr>
            <w:r w:rsidRPr="00502179">
              <w:rPr>
                <w:rFonts w:cs="Arial"/>
                <w:sz w:val="20"/>
                <w:szCs w:val="20"/>
                <w:lang w:val="es-CO" w:eastAsia="es-CO"/>
              </w:rPr>
              <w:t>Comunicado de Adjudicación de Interventor</w:t>
            </w:r>
          </w:p>
        </w:tc>
        <w:tc>
          <w:tcPr>
            <w:tcW w:w="1710" w:type="dxa"/>
            <w:shd w:val="clear" w:color="auto" w:fill="auto"/>
            <w:vAlign w:val="center"/>
          </w:tcPr>
          <w:p w:rsidR="001E205B" w:rsidRPr="00227B44" w:rsidRDefault="00141C40" w:rsidP="0074098A">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1E205B" w:rsidRDefault="001E205B" w:rsidP="0007072F">
            <w:pPr>
              <w:jc w:val="center"/>
              <w:rPr>
                <w:rFonts w:cs="Arial"/>
                <w:sz w:val="20"/>
                <w:szCs w:val="20"/>
                <w:lang w:val="es-CO" w:eastAsia="es-CO"/>
              </w:rPr>
            </w:pPr>
            <w:r w:rsidRPr="00227B44">
              <w:rPr>
                <w:rFonts w:cs="Arial"/>
                <w:sz w:val="20"/>
                <w:szCs w:val="20"/>
                <w:lang w:val="es-CO" w:eastAsia="es-CO"/>
              </w:rPr>
              <w:t>Carpetas</w:t>
            </w:r>
          </w:p>
          <w:p w:rsidR="0074098A" w:rsidRPr="00227B44" w:rsidRDefault="0074098A" w:rsidP="0007072F">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74098A" w:rsidRPr="00227B44" w:rsidRDefault="00F05E8D" w:rsidP="0007072F">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1E205B" w:rsidRPr="00227B44" w:rsidRDefault="001E205B" w:rsidP="0007072F">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1E205B" w:rsidRPr="00227B44" w:rsidRDefault="001E205B" w:rsidP="0007072F">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F05E8D" w:rsidRPr="00227B44" w:rsidTr="00021596">
        <w:trPr>
          <w:trHeight w:val="908"/>
        </w:trPr>
        <w:tc>
          <w:tcPr>
            <w:tcW w:w="1089" w:type="dxa"/>
            <w:vAlign w:val="center"/>
          </w:tcPr>
          <w:p w:rsidR="00F05E8D" w:rsidRPr="00227B44" w:rsidRDefault="00F05E8D" w:rsidP="00F05E8D">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F05E8D" w:rsidRPr="00227B44" w:rsidRDefault="00502179" w:rsidP="00F05E8D">
            <w:pPr>
              <w:jc w:val="center"/>
              <w:rPr>
                <w:rFonts w:cs="Arial"/>
                <w:sz w:val="20"/>
                <w:szCs w:val="20"/>
                <w:lang w:val="es-CO" w:eastAsia="es-CO"/>
              </w:rPr>
            </w:pPr>
            <w:r w:rsidRPr="00502179">
              <w:rPr>
                <w:rFonts w:cs="Arial"/>
                <w:sz w:val="20"/>
                <w:szCs w:val="20"/>
                <w:lang w:val="es-CO" w:eastAsia="es-CO"/>
              </w:rPr>
              <w:t>Acto administrativo de adjudicación contrato de interventoría</w:t>
            </w:r>
          </w:p>
        </w:tc>
        <w:tc>
          <w:tcPr>
            <w:tcW w:w="1710" w:type="dxa"/>
            <w:shd w:val="clear" w:color="auto" w:fill="auto"/>
            <w:vAlign w:val="center"/>
          </w:tcPr>
          <w:p w:rsidR="00F05E8D" w:rsidRPr="00227B44" w:rsidRDefault="00F05E8D" w:rsidP="00F05E8D">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F05E8D" w:rsidRDefault="00F05E8D" w:rsidP="00F05E8D">
            <w:pPr>
              <w:jc w:val="center"/>
              <w:rPr>
                <w:rFonts w:cs="Arial"/>
                <w:sz w:val="20"/>
                <w:szCs w:val="20"/>
                <w:lang w:val="es-CO" w:eastAsia="es-CO"/>
              </w:rPr>
            </w:pPr>
            <w:r w:rsidRPr="00227B44">
              <w:rPr>
                <w:rFonts w:cs="Arial"/>
                <w:sz w:val="20"/>
                <w:szCs w:val="20"/>
                <w:lang w:val="es-CO" w:eastAsia="es-CO"/>
              </w:rPr>
              <w:t>Carpetas</w:t>
            </w:r>
          </w:p>
          <w:p w:rsidR="00F05E8D" w:rsidRPr="00227B44" w:rsidRDefault="00F05E8D" w:rsidP="00F05E8D">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F05E8D" w:rsidRPr="00227B44" w:rsidRDefault="00F05E8D" w:rsidP="00F05E8D">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F05E8D" w:rsidRPr="00227B44" w:rsidRDefault="00F05E8D" w:rsidP="00F05E8D">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F05E8D" w:rsidRPr="00227B44" w:rsidRDefault="00F05E8D" w:rsidP="00F05E8D">
            <w:pPr>
              <w:jc w:val="center"/>
              <w:rPr>
                <w:rFonts w:cs="Arial"/>
                <w:sz w:val="20"/>
                <w:szCs w:val="20"/>
                <w:lang w:val="es-CO" w:eastAsia="es-CO"/>
              </w:rPr>
            </w:pPr>
            <w:r w:rsidRPr="00227B44">
              <w:rPr>
                <w:rFonts w:cs="Arial"/>
                <w:sz w:val="20"/>
                <w:szCs w:val="20"/>
                <w:lang w:val="es-CO" w:eastAsia="es-CO"/>
              </w:rPr>
              <w:t>El establecido por las tablas de retención</w:t>
            </w:r>
          </w:p>
        </w:tc>
      </w:tr>
      <w:tr w:rsidR="00F05E8D" w:rsidRPr="00227B44" w:rsidTr="00021596">
        <w:trPr>
          <w:trHeight w:val="908"/>
        </w:trPr>
        <w:tc>
          <w:tcPr>
            <w:tcW w:w="1089" w:type="dxa"/>
            <w:vAlign w:val="center"/>
          </w:tcPr>
          <w:p w:rsidR="00F05E8D" w:rsidRPr="00227B44" w:rsidRDefault="00F05E8D" w:rsidP="00F05E8D">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F05E8D" w:rsidRPr="00227B44" w:rsidRDefault="00502179" w:rsidP="00F05E8D">
            <w:pPr>
              <w:jc w:val="center"/>
              <w:rPr>
                <w:rFonts w:cs="Arial"/>
                <w:sz w:val="20"/>
                <w:szCs w:val="20"/>
                <w:lang w:val="es-CO" w:eastAsia="es-CO"/>
              </w:rPr>
            </w:pPr>
            <w:r>
              <w:rPr>
                <w:rFonts w:cs="Arial"/>
                <w:sz w:val="20"/>
                <w:szCs w:val="20"/>
                <w:lang w:val="es-CO" w:eastAsia="es-CO"/>
              </w:rPr>
              <w:t xml:space="preserve">Oficio Remisorio </w:t>
            </w:r>
          </w:p>
        </w:tc>
        <w:tc>
          <w:tcPr>
            <w:tcW w:w="1710" w:type="dxa"/>
            <w:shd w:val="clear" w:color="auto" w:fill="auto"/>
            <w:vAlign w:val="center"/>
          </w:tcPr>
          <w:p w:rsidR="00F05E8D" w:rsidRPr="00227B44" w:rsidRDefault="00F05E8D" w:rsidP="00F05E8D">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F05E8D" w:rsidRDefault="00F05E8D" w:rsidP="00F05E8D">
            <w:pPr>
              <w:jc w:val="center"/>
              <w:rPr>
                <w:rFonts w:cs="Arial"/>
                <w:sz w:val="20"/>
                <w:szCs w:val="20"/>
                <w:lang w:val="es-CO" w:eastAsia="es-CO"/>
              </w:rPr>
            </w:pPr>
            <w:r w:rsidRPr="00227B44">
              <w:rPr>
                <w:rFonts w:cs="Arial"/>
                <w:sz w:val="20"/>
                <w:szCs w:val="20"/>
                <w:lang w:val="es-CO" w:eastAsia="es-CO"/>
              </w:rPr>
              <w:t>Carpetas</w:t>
            </w:r>
          </w:p>
          <w:p w:rsidR="00F05E8D" w:rsidRPr="00227B44" w:rsidRDefault="00F05E8D" w:rsidP="00F05E8D">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F05E8D" w:rsidRPr="00227B44" w:rsidRDefault="00F05E8D" w:rsidP="00F05E8D">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F05E8D" w:rsidRPr="00227B44" w:rsidRDefault="00F05E8D" w:rsidP="00F05E8D">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F05E8D" w:rsidRPr="00227B44" w:rsidRDefault="00F05E8D" w:rsidP="00F05E8D">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F05E8D" w:rsidRPr="00227B44" w:rsidTr="00021596">
        <w:trPr>
          <w:trHeight w:val="908"/>
        </w:trPr>
        <w:tc>
          <w:tcPr>
            <w:tcW w:w="1089" w:type="dxa"/>
            <w:vAlign w:val="center"/>
          </w:tcPr>
          <w:p w:rsidR="00F05E8D" w:rsidRPr="00227B44" w:rsidRDefault="00F05E8D" w:rsidP="00F05E8D">
            <w:pPr>
              <w:autoSpaceDE w:val="0"/>
              <w:autoSpaceDN w:val="0"/>
              <w:adjustRightInd w:val="0"/>
              <w:jc w:val="center"/>
              <w:rPr>
                <w:rFonts w:cs="Arial"/>
                <w:sz w:val="20"/>
                <w:szCs w:val="20"/>
                <w:highlight w:val="yellow"/>
              </w:rPr>
            </w:pPr>
            <w:r w:rsidRPr="008333B6">
              <w:rPr>
                <w:rFonts w:cs="Arial"/>
                <w:sz w:val="20"/>
                <w:szCs w:val="20"/>
              </w:rPr>
              <w:lastRenderedPageBreak/>
              <w:t>NA</w:t>
            </w:r>
          </w:p>
        </w:tc>
        <w:tc>
          <w:tcPr>
            <w:tcW w:w="1554" w:type="dxa"/>
            <w:vAlign w:val="center"/>
          </w:tcPr>
          <w:p w:rsidR="00F05E8D" w:rsidRPr="00F94D69" w:rsidRDefault="00502179" w:rsidP="00F05E8D">
            <w:pPr>
              <w:jc w:val="center"/>
              <w:rPr>
                <w:rFonts w:cs="Arial"/>
                <w:sz w:val="20"/>
                <w:szCs w:val="20"/>
                <w:lang w:val="es-CO" w:eastAsia="es-CO"/>
              </w:rPr>
            </w:pPr>
            <w:r w:rsidRPr="00502179">
              <w:rPr>
                <w:rFonts w:cs="Arial"/>
                <w:sz w:val="20"/>
                <w:szCs w:val="20"/>
                <w:lang w:val="es-CO" w:eastAsia="es-CO"/>
              </w:rPr>
              <w:t>Formularios AV1 y AV2</w:t>
            </w:r>
          </w:p>
        </w:tc>
        <w:tc>
          <w:tcPr>
            <w:tcW w:w="1710" w:type="dxa"/>
            <w:shd w:val="clear" w:color="auto" w:fill="auto"/>
            <w:vAlign w:val="center"/>
          </w:tcPr>
          <w:p w:rsidR="00F05E8D" w:rsidRPr="00227B44" w:rsidRDefault="00F05E8D" w:rsidP="00F05E8D">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F05E8D" w:rsidRDefault="00F05E8D" w:rsidP="00F05E8D">
            <w:pPr>
              <w:jc w:val="center"/>
              <w:rPr>
                <w:rFonts w:cs="Arial"/>
                <w:sz w:val="20"/>
                <w:szCs w:val="20"/>
                <w:lang w:val="es-CO" w:eastAsia="es-CO"/>
              </w:rPr>
            </w:pPr>
            <w:r w:rsidRPr="00227B44">
              <w:rPr>
                <w:rFonts w:cs="Arial"/>
                <w:sz w:val="20"/>
                <w:szCs w:val="20"/>
                <w:lang w:val="es-CO" w:eastAsia="es-CO"/>
              </w:rPr>
              <w:t>Carpetas</w:t>
            </w:r>
          </w:p>
          <w:p w:rsidR="00F05E8D" w:rsidRPr="00227B44" w:rsidRDefault="00F05E8D" w:rsidP="00F05E8D">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F05E8D" w:rsidRPr="00227B44" w:rsidRDefault="00F05E8D" w:rsidP="00F05E8D">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F05E8D" w:rsidRPr="00227B44" w:rsidRDefault="00F05E8D" w:rsidP="00F05E8D">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F05E8D" w:rsidRPr="00227B44" w:rsidRDefault="00F05E8D" w:rsidP="00F05E8D">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F05E8D" w:rsidRPr="00227B44" w:rsidTr="00021596">
        <w:trPr>
          <w:trHeight w:val="908"/>
        </w:trPr>
        <w:tc>
          <w:tcPr>
            <w:tcW w:w="1089" w:type="dxa"/>
            <w:vAlign w:val="center"/>
          </w:tcPr>
          <w:p w:rsidR="00F05E8D" w:rsidRPr="00227B44" w:rsidRDefault="00F05E8D" w:rsidP="00F05E8D">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502179" w:rsidRPr="00502179" w:rsidRDefault="00502179" w:rsidP="00502179">
            <w:pPr>
              <w:jc w:val="center"/>
              <w:rPr>
                <w:rFonts w:cs="Arial"/>
                <w:sz w:val="20"/>
                <w:szCs w:val="20"/>
                <w:lang w:val="es-CO" w:eastAsia="es-CO"/>
              </w:rPr>
            </w:pPr>
            <w:r w:rsidRPr="00502179">
              <w:rPr>
                <w:rFonts w:cs="Arial"/>
                <w:sz w:val="20"/>
                <w:szCs w:val="20"/>
                <w:lang w:val="es-CO" w:eastAsia="es-CO"/>
              </w:rPr>
              <w:t>Listados de Beneficiarios (Base de datos beneficiarios)</w:t>
            </w:r>
          </w:p>
          <w:p w:rsidR="00F05E8D" w:rsidRPr="00F94D69" w:rsidRDefault="00502179" w:rsidP="00502179">
            <w:pPr>
              <w:jc w:val="center"/>
              <w:rPr>
                <w:rFonts w:cs="Arial"/>
                <w:sz w:val="20"/>
                <w:szCs w:val="20"/>
                <w:lang w:val="es-CO" w:eastAsia="es-CO"/>
              </w:rPr>
            </w:pPr>
            <w:r w:rsidRPr="00502179">
              <w:rPr>
                <w:rFonts w:cs="Arial"/>
                <w:sz w:val="20"/>
                <w:szCs w:val="20"/>
                <w:lang w:val="es-CO" w:eastAsia="es-CO"/>
              </w:rPr>
              <w:t>Acta de Inicio de Interventoría</w:t>
            </w:r>
          </w:p>
        </w:tc>
        <w:tc>
          <w:tcPr>
            <w:tcW w:w="1710" w:type="dxa"/>
            <w:shd w:val="clear" w:color="auto" w:fill="auto"/>
            <w:vAlign w:val="center"/>
          </w:tcPr>
          <w:p w:rsidR="00F05E8D" w:rsidRPr="00227B44" w:rsidRDefault="00F05E8D" w:rsidP="00F05E8D">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F05E8D" w:rsidRDefault="00F05E8D" w:rsidP="00F05E8D">
            <w:pPr>
              <w:jc w:val="center"/>
              <w:rPr>
                <w:rFonts w:cs="Arial"/>
                <w:sz w:val="20"/>
                <w:szCs w:val="20"/>
                <w:lang w:val="es-CO" w:eastAsia="es-CO"/>
              </w:rPr>
            </w:pPr>
            <w:r w:rsidRPr="00227B44">
              <w:rPr>
                <w:rFonts w:cs="Arial"/>
                <w:sz w:val="20"/>
                <w:szCs w:val="20"/>
                <w:lang w:val="es-CO" w:eastAsia="es-CO"/>
              </w:rPr>
              <w:t>Carpetas</w:t>
            </w:r>
          </w:p>
          <w:p w:rsidR="00F05E8D" w:rsidRPr="00227B44" w:rsidRDefault="00F05E8D" w:rsidP="00F05E8D">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F05E8D" w:rsidRPr="00227B44" w:rsidRDefault="00F05E8D" w:rsidP="00F05E8D">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F05E8D" w:rsidRPr="00227B44" w:rsidRDefault="00F05E8D" w:rsidP="00F05E8D">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F05E8D" w:rsidRPr="00227B44" w:rsidRDefault="00F05E8D" w:rsidP="00F05E8D">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F05E8D" w:rsidRPr="00227B44" w:rsidTr="00021596">
        <w:trPr>
          <w:trHeight w:val="908"/>
        </w:trPr>
        <w:tc>
          <w:tcPr>
            <w:tcW w:w="1089" w:type="dxa"/>
            <w:vAlign w:val="center"/>
          </w:tcPr>
          <w:p w:rsidR="00F05E8D" w:rsidRPr="00227B44" w:rsidRDefault="00F05E8D" w:rsidP="00F05E8D">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F05E8D" w:rsidRPr="00F94D69" w:rsidRDefault="00502179" w:rsidP="00F05E8D">
            <w:pPr>
              <w:jc w:val="center"/>
              <w:rPr>
                <w:rFonts w:cs="Arial"/>
                <w:sz w:val="20"/>
                <w:szCs w:val="20"/>
                <w:lang w:val="es-CO" w:eastAsia="es-CO"/>
              </w:rPr>
            </w:pPr>
            <w:r w:rsidRPr="00502179">
              <w:rPr>
                <w:rFonts w:cs="Arial"/>
                <w:sz w:val="20"/>
                <w:szCs w:val="20"/>
                <w:lang w:val="es-CO" w:eastAsia="es-CO"/>
              </w:rPr>
              <w:t>Acta de Inicio de Obra</w:t>
            </w:r>
          </w:p>
        </w:tc>
        <w:tc>
          <w:tcPr>
            <w:tcW w:w="1710" w:type="dxa"/>
            <w:shd w:val="clear" w:color="auto" w:fill="auto"/>
            <w:vAlign w:val="center"/>
          </w:tcPr>
          <w:p w:rsidR="00F05E8D" w:rsidRPr="00227B44" w:rsidRDefault="00F05E8D" w:rsidP="00F05E8D">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F05E8D" w:rsidRDefault="00F05E8D" w:rsidP="00F05E8D">
            <w:pPr>
              <w:jc w:val="center"/>
              <w:rPr>
                <w:rFonts w:cs="Arial"/>
                <w:sz w:val="20"/>
                <w:szCs w:val="20"/>
                <w:lang w:val="es-CO" w:eastAsia="es-CO"/>
              </w:rPr>
            </w:pPr>
            <w:r w:rsidRPr="00227B44">
              <w:rPr>
                <w:rFonts w:cs="Arial"/>
                <w:sz w:val="20"/>
                <w:szCs w:val="20"/>
                <w:lang w:val="es-CO" w:eastAsia="es-CO"/>
              </w:rPr>
              <w:t>Carpetas</w:t>
            </w:r>
          </w:p>
          <w:p w:rsidR="00F05E8D" w:rsidRPr="00227B44" w:rsidRDefault="00F05E8D" w:rsidP="00F05E8D">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F05E8D" w:rsidRPr="00227B44" w:rsidRDefault="00F05E8D" w:rsidP="00F05E8D">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F05E8D" w:rsidRPr="00227B44" w:rsidRDefault="00F05E8D" w:rsidP="00F05E8D">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F05E8D" w:rsidRPr="00227B44" w:rsidRDefault="00F05E8D" w:rsidP="00F05E8D">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F05E8D" w:rsidRPr="00227B44" w:rsidTr="00021596">
        <w:trPr>
          <w:trHeight w:val="908"/>
        </w:trPr>
        <w:tc>
          <w:tcPr>
            <w:tcW w:w="1089" w:type="dxa"/>
            <w:vAlign w:val="center"/>
          </w:tcPr>
          <w:p w:rsidR="00F05E8D" w:rsidRPr="00227B44" w:rsidRDefault="00F05E8D" w:rsidP="00F05E8D">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F05E8D" w:rsidRPr="00F94D69" w:rsidRDefault="00502179" w:rsidP="00F05E8D">
            <w:pPr>
              <w:jc w:val="center"/>
              <w:rPr>
                <w:rFonts w:cs="Arial"/>
                <w:sz w:val="20"/>
                <w:szCs w:val="20"/>
                <w:lang w:val="es-CO" w:eastAsia="es-CO"/>
              </w:rPr>
            </w:pPr>
            <w:r w:rsidRPr="00502179">
              <w:rPr>
                <w:rFonts w:cs="Arial"/>
                <w:sz w:val="20"/>
                <w:szCs w:val="20"/>
                <w:lang w:val="es-CO" w:eastAsia="es-CO"/>
              </w:rPr>
              <w:t>Cronograma de Obra</w:t>
            </w:r>
          </w:p>
        </w:tc>
        <w:tc>
          <w:tcPr>
            <w:tcW w:w="1710" w:type="dxa"/>
            <w:shd w:val="clear" w:color="auto" w:fill="auto"/>
            <w:vAlign w:val="center"/>
          </w:tcPr>
          <w:p w:rsidR="00F05E8D" w:rsidRPr="00227B44" w:rsidRDefault="00F05E8D" w:rsidP="00F05E8D">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F05E8D" w:rsidRDefault="00F05E8D" w:rsidP="00F05E8D">
            <w:pPr>
              <w:jc w:val="center"/>
              <w:rPr>
                <w:rFonts w:cs="Arial"/>
                <w:sz w:val="20"/>
                <w:szCs w:val="20"/>
                <w:lang w:val="es-CO" w:eastAsia="es-CO"/>
              </w:rPr>
            </w:pPr>
            <w:r w:rsidRPr="00227B44">
              <w:rPr>
                <w:rFonts w:cs="Arial"/>
                <w:sz w:val="20"/>
                <w:szCs w:val="20"/>
                <w:lang w:val="es-CO" w:eastAsia="es-CO"/>
              </w:rPr>
              <w:t>Carpetas</w:t>
            </w:r>
          </w:p>
          <w:p w:rsidR="00F05E8D" w:rsidRPr="00227B44" w:rsidRDefault="00F05E8D" w:rsidP="00F05E8D">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F05E8D" w:rsidRPr="00227B44" w:rsidRDefault="00F05E8D" w:rsidP="00F05E8D">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F05E8D" w:rsidRPr="00227B44" w:rsidRDefault="00F05E8D" w:rsidP="00F05E8D">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F05E8D" w:rsidRPr="00227B44" w:rsidRDefault="00F05E8D" w:rsidP="00F05E8D">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C22FA5" w:rsidRPr="00227B44" w:rsidTr="00021596">
        <w:trPr>
          <w:trHeight w:val="908"/>
        </w:trPr>
        <w:tc>
          <w:tcPr>
            <w:tcW w:w="1089" w:type="dxa"/>
            <w:vAlign w:val="center"/>
          </w:tcPr>
          <w:p w:rsidR="00C22FA5" w:rsidRPr="00227B44" w:rsidRDefault="00C22FA5" w:rsidP="00C22FA5">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C22FA5" w:rsidRPr="00502179" w:rsidRDefault="00C22FA5" w:rsidP="00C22FA5">
            <w:pPr>
              <w:jc w:val="center"/>
              <w:rPr>
                <w:rFonts w:cs="Arial"/>
                <w:sz w:val="20"/>
                <w:szCs w:val="20"/>
                <w:lang w:val="es-CO" w:eastAsia="es-CO"/>
              </w:rPr>
            </w:pPr>
            <w:r w:rsidRPr="00502179">
              <w:rPr>
                <w:rFonts w:cs="Arial"/>
                <w:sz w:val="20"/>
                <w:szCs w:val="20"/>
                <w:lang w:val="es-CO" w:eastAsia="es-CO"/>
              </w:rPr>
              <w:t>Copia de Carta de Asignación de Subsidios,</w:t>
            </w:r>
          </w:p>
        </w:tc>
        <w:tc>
          <w:tcPr>
            <w:tcW w:w="1710" w:type="dxa"/>
            <w:shd w:val="clear" w:color="auto" w:fill="auto"/>
            <w:vAlign w:val="center"/>
          </w:tcPr>
          <w:p w:rsidR="00C22FA5" w:rsidRPr="00227B44" w:rsidRDefault="00C22FA5" w:rsidP="00C22FA5">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C22FA5" w:rsidRDefault="00C22FA5" w:rsidP="00C22FA5">
            <w:pPr>
              <w:jc w:val="center"/>
              <w:rPr>
                <w:rFonts w:cs="Arial"/>
                <w:sz w:val="20"/>
                <w:szCs w:val="20"/>
                <w:lang w:val="es-CO" w:eastAsia="es-CO"/>
              </w:rPr>
            </w:pPr>
            <w:r w:rsidRPr="00227B44">
              <w:rPr>
                <w:rFonts w:cs="Arial"/>
                <w:sz w:val="20"/>
                <w:szCs w:val="20"/>
                <w:lang w:val="es-CO" w:eastAsia="es-CO"/>
              </w:rPr>
              <w:t>Carpetas</w:t>
            </w:r>
          </w:p>
          <w:p w:rsidR="00C22FA5" w:rsidRPr="00227B44" w:rsidRDefault="00C22FA5" w:rsidP="00C22FA5">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C22FA5" w:rsidRPr="00227B44" w:rsidRDefault="00C22FA5" w:rsidP="00C22FA5">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C22FA5" w:rsidRPr="00227B44" w:rsidRDefault="00C22FA5" w:rsidP="00C22FA5">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C22FA5" w:rsidRPr="00227B44" w:rsidRDefault="00C22FA5" w:rsidP="00C22FA5">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C22FA5" w:rsidRPr="00227B44" w:rsidTr="00021596">
        <w:trPr>
          <w:trHeight w:val="908"/>
        </w:trPr>
        <w:tc>
          <w:tcPr>
            <w:tcW w:w="1089" w:type="dxa"/>
            <w:vAlign w:val="center"/>
          </w:tcPr>
          <w:p w:rsidR="00C22FA5" w:rsidRPr="00227B44" w:rsidRDefault="00C22FA5" w:rsidP="00C22FA5">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C22FA5" w:rsidRPr="00502179" w:rsidRDefault="00C22FA5" w:rsidP="00C22FA5">
            <w:pPr>
              <w:jc w:val="center"/>
              <w:rPr>
                <w:rFonts w:cs="Arial"/>
                <w:sz w:val="20"/>
                <w:szCs w:val="20"/>
                <w:lang w:val="es-CO" w:eastAsia="es-CO"/>
              </w:rPr>
            </w:pPr>
            <w:r w:rsidRPr="00502179">
              <w:rPr>
                <w:rFonts w:cs="Arial"/>
                <w:sz w:val="20"/>
                <w:szCs w:val="20"/>
                <w:lang w:val="es-CO" w:eastAsia="es-CO"/>
              </w:rPr>
              <w:t>Copia del documento de Identidad del beneficiario</w:t>
            </w:r>
          </w:p>
        </w:tc>
        <w:tc>
          <w:tcPr>
            <w:tcW w:w="1710" w:type="dxa"/>
            <w:shd w:val="clear" w:color="auto" w:fill="auto"/>
            <w:vAlign w:val="center"/>
          </w:tcPr>
          <w:p w:rsidR="00C22FA5" w:rsidRPr="00227B44" w:rsidRDefault="00C22FA5" w:rsidP="00C22FA5">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C22FA5" w:rsidRDefault="00C22FA5" w:rsidP="00C22FA5">
            <w:pPr>
              <w:jc w:val="center"/>
              <w:rPr>
                <w:rFonts w:cs="Arial"/>
                <w:sz w:val="20"/>
                <w:szCs w:val="20"/>
                <w:lang w:val="es-CO" w:eastAsia="es-CO"/>
              </w:rPr>
            </w:pPr>
            <w:r w:rsidRPr="00227B44">
              <w:rPr>
                <w:rFonts w:cs="Arial"/>
                <w:sz w:val="20"/>
                <w:szCs w:val="20"/>
                <w:lang w:val="es-CO" w:eastAsia="es-CO"/>
              </w:rPr>
              <w:t>Carpetas</w:t>
            </w:r>
          </w:p>
          <w:p w:rsidR="00C22FA5" w:rsidRPr="00227B44" w:rsidRDefault="00C22FA5" w:rsidP="00C22FA5">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C22FA5" w:rsidRPr="00227B44" w:rsidRDefault="00C22FA5" w:rsidP="00C22FA5">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C22FA5" w:rsidRPr="00227B44" w:rsidRDefault="00C22FA5" w:rsidP="00C22FA5">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C22FA5" w:rsidRPr="00227B44" w:rsidRDefault="00C22FA5" w:rsidP="00C22FA5">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C22FA5" w:rsidRPr="00227B44" w:rsidTr="00021596">
        <w:trPr>
          <w:trHeight w:val="908"/>
        </w:trPr>
        <w:tc>
          <w:tcPr>
            <w:tcW w:w="1089" w:type="dxa"/>
            <w:vAlign w:val="center"/>
          </w:tcPr>
          <w:p w:rsidR="00C22FA5" w:rsidRPr="00227B44" w:rsidRDefault="00C22FA5" w:rsidP="00C22FA5">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C22FA5" w:rsidRPr="00502179" w:rsidRDefault="00C22FA5" w:rsidP="00C22FA5">
            <w:pPr>
              <w:jc w:val="center"/>
              <w:rPr>
                <w:rFonts w:cs="Arial"/>
                <w:sz w:val="20"/>
                <w:szCs w:val="20"/>
                <w:lang w:val="es-CO" w:eastAsia="es-CO"/>
              </w:rPr>
            </w:pPr>
            <w:r w:rsidRPr="00502179">
              <w:rPr>
                <w:rFonts w:cs="Arial"/>
                <w:sz w:val="20"/>
                <w:szCs w:val="20"/>
                <w:lang w:val="es-CO" w:eastAsia="es-CO"/>
              </w:rPr>
              <w:t>Autorización del beneficiario para ser movilizada los recursos al encargo fiduciario</w:t>
            </w:r>
          </w:p>
        </w:tc>
        <w:tc>
          <w:tcPr>
            <w:tcW w:w="1710" w:type="dxa"/>
            <w:shd w:val="clear" w:color="auto" w:fill="auto"/>
            <w:vAlign w:val="center"/>
          </w:tcPr>
          <w:p w:rsidR="00C22FA5" w:rsidRPr="00227B44" w:rsidRDefault="00C22FA5" w:rsidP="00C22FA5">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C22FA5" w:rsidRDefault="00C22FA5" w:rsidP="00C22FA5">
            <w:pPr>
              <w:jc w:val="center"/>
              <w:rPr>
                <w:rFonts w:cs="Arial"/>
                <w:sz w:val="20"/>
                <w:szCs w:val="20"/>
                <w:lang w:val="es-CO" w:eastAsia="es-CO"/>
              </w:rPr>
            </w:pPr>
            <w:r w:rsidRPr="00227B44">
              <w:rPr>
                <w:rFonts w:cs="Arial"/>
                <w:sz w:val="20"/>
                <w:szCs w:val="20"/>
                <w:lang w:val="es-CO" w:eastAsia="es-CO"/>
              </w:rPr>
              <w:t>Carpetas</w:t>
            </w:r>
          </w:p>
          <w:p w:rsidR="00C22FA5" w:rsidRPr="00227B44" w:rsidRDefault="00C22FA5" w:rsidP="00C22FA5">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C22FA5" w:rsidRPr="00227B44" w:rsidRDefault="00C22FA5" w:rsidP="00C22FA5">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C22FA5" w:rsidRPr="00227B44" w:rsidRDefault="00C22FA5" w:rsidP="00C22FA5">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C22FA5" w:rsidRPr="00227B44" w:rsidRDefault="00C22FA5" w:rsidP="00C22FA5">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C22FA5" w:rsidRPr="00227B44" w:rsidTr="00021596">
        <w:trPr>
          <w:trHeight w:val="908"/>
        </w:trPr>
        <w:tc>
          <w:tcPr>
            <w:tcW w:w="1089" w:type="dxa"/>
            <w:vAlign w:val="center"/>
          </w:tcPr>
          <w:p w:rsidR="00C22FA5" w:rsidRPr="00227B44" w:rsidRDefault="00C22FA5" w:rsidP="00C22FA5">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C22FA5" w:rsidRPr="00502179" w:rsidRDefault="00C22FA5" w:rsidP="00C22FA5">
            <w:pPr>
              <w:jc w:val="center"/>
              <w:rPr>
                <w:rFonts w:cs="Arial"/>
                <w:sz w:val="20"/>
                <w:szCs w:val="20"/>
                <w:lang w:val="es-CO" w:eastAsia="es-CO"/>
              </w:rPr>
            </w:pPr>
            <w:r w:rsidRPr="00502179">
              <w:rPr>
                <w:rFonts w:cs="Arial"/>
                <w:sz w:val="20"/>
                <w:szCs w:val="20"/>
                <w:lang w:val="es-CO" w:eastAsia="es-CO"/>
              </w:rPr>
              <w:t xml:space="preserve">copia de apertura de cuenta CAP (Cuenta de Ahorro </w:t>
            </w:r>
            <w:r w:rsidRPr="00502179">
              <w:rPr>
                <w:rFonts w:cs="Arial"/>
                <w:sz w:val="20"/>
                <w:szCs w:val="20"/>
                <w:lang w:val="es-CO" w:eastAsia="es-CO"/>
              </w:rPr>
              <w:lastRenderedPageBreak/>
              <w:t>Programado</w:t>
            </w:r>
          </w:p>
        </w:tc>
        <w:tc>
          <w:tcPr>
            <w:tcW w:w="1710" w:type="dxa"/>
            <w:shd w:val="clear" w:color="auto" w:fill="auto"/>
            <w:vAlign w:val="center"/>
          </w:tcPr>
          <w:p w:rsidR="00C22FA5" w:rsidRPr="00227B44" w:rsidRDefault="00C22FA5" w:rsidP="00C22FA5">
            <w:pPr>
              <w:jc w:val="center"/>
              <w:rPr>
                <w:rFonts w:cs="Arial"/>
                <w:sz w:val="20"/>
                <w:szCs w:val="20"/>
                <w:lang w:val="es-CO" w:eastAsia="es-CO"/>
              </w:rPr>
            </w:pPr>
            <w:r w:rsidRPr="00141C40">
              <w:rPr>
                <w:rFonts w:cs="Arial"/>
                <w:sz w:val="20"/>
                <w:szCs w:val="20"/>
                <w:lang w:val="es-CO" w:eastAsia="es-CO"/>
              </w:rPr>
              <w:lastRenderedPageBreak/>
              <w:t>Oficina de Vivienda</w:t>
            </w:r>
          </w:p>
        </w:tc>
        <w:tc>
          <w:tcPr>
            <w:tcW w:w="1555" w:type="dxa"/>
            <w:shd w:val="clear" w:color="auto" w:fill="auto"/>
            <w:vAlign w:val="center"/>
          </w:tcPr>
          <w:p w:rsidR="00C22FA5" w:rsidRDefault="00C22FA5" w:rsidP="00C22FA5">
            <w:pPr>
              <w:jc w:val="center"/>
              <w:rPr>
                <w:rFonts w:cs="Arial"/>
                <w:sz w:val="20"/>
                <w:szCs w:val="20"/>
                <w:lang w:val="es-CO" w:eastAsia="es-CO"/>
              </w:rPr>
            </w:pPr>
            <w:r w:rsidRPr="00227B44">
              <w:rPr>
                <w:rFonts w:cs="Arial"/>
                <w:sz w:val="20"/>
                <w:szCs w:val="20"/>
                <w:lang w:val="es-CO" w:eastAsia="es-CO"/>
              </w:rPr>
              <w:t>Carpetas</w:t>
            </w:r>
          </w:p>
          <w:p w:rsidR="00C22FA5" w:rsidRPr="00227B44" w:rsidRDefault="00C22FA5" w:rsidP="00C22FA5">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C22FA5" w:rsidRPr="00227B44" w:rsidRDefault="00C22FA5" w:rsidP="00C22FA5">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C22FA5" w:rsidRPr="00227B44" w:rsidRDefault="00C22FA5" w:rsidP="00C22FA5">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C22FA5" w:rsidRPr="00227B44" w:rsidRDefault="00C22FA5" w:rsidP="00C22FA5">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C22FA5" w:rsidRPr="00227B44" w:rsidTr="00021596">
        <w:trPr>
          <w:trHeight w:val="908"/>
        </w:trPr>
        <w:tc>
          <w:tcPr>
            <w:tcW w:w="1089" w:type="dxa"/>
            <w:vAlign w:val="center"/>
          </w:tcPr>
          <w:p w:rsidR="00C22FA5" w:rsidRPr="00227B44" w:rsidRDefault="00C22FA5" w:rsidP="00C22FA5">
            <w:pPr>
              <w:autoSpaceDE w:val="0"/>
              <w:autoSpaceDN w:val="0"/>
              <w:adjustRightInd w:val="0"/>
              <w:jc w:val="center"/>
              <w:rPr>
                <w:rFonts w:cs="Arial"/>
                <w:sz w:val="20"/>
                <w:szCs w:val="20"/>
                <w:highlight w:val="yellow"/>
              </w:rPr>
            </w:pPr>
            <w:r w:rsidRPr="008333B6">
              <w:rPr>
                <w:rFonts w:cs="Arial"/>
                <w:sz w:val="20"/>
                <w:szCs w:val="20"/>
              </w:rPr>
              <w:lastRenderedPageBreak/>
              <w:t>NA</w:t>
            </w:r>
          </w:p>
        </w:tc>
        <w:tc>
          <w:tcPr>
            <w:tcW w:w="1554" w:type="dxa"/>
            <w:vAlign w:val="center"/>
          </w:tcPr>
          <w:p w:rsidR="00C22FA5" w:rsidRPr="00502179" w:rsidRDefault="00C22FA5" w:rsidP="00C22FA5">
            <w:pPr>
              <w:jc w:val="center"/>
              <w:rPr>
                <w:rFonts w:cs="Arial"/>
                <w:sz w:val="20"/>
                <w:szCs w:val="20"/>
                <w:lang w:val="es-CO" w:eastAsia="es-CO"/>
              </w:rPr>
            </w:pPr>
            <w:r w:rsidRPr="00C22FA5">
              <w:rPr>
                <w:rFonts w:cs="Arial"/>
                <w:sz w:val="20"/>
                <w:szCs w:val="20"/>
                <w:lang w:val="es-CO" w:eastAsia="es-CO"/>
              </w:rPr>
              <w:t>Informes de Avance de Obra de Interventoría</w:t>
            </w:r>
          </w:p>
        </w:tc>
        <w:tc>
          <w:tcPr>
            <w:tcW w:w="1710" w:type="dxa"/>
            <w:shd w:val="clear" w:color="auto" w:fill="auto"/>
            <w:vAlign w:val="center"/>
          </w:tcPr>
          <w:p w:rsidR="00C22FA5" w:rsidRPr="00227B44" w:rsidRDefault="00C22FA5" w:rsidP="00C22FA5">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C22FA5" w:rsidRDefault="00C22FA5" w:rsidP="00C22FA5">
            <w:pPr>
              <w:jc w:val="center"/>
              <w:rPr>
                <w:rFonts w:cs="Arial"/>
                <w:sz w:val="20"/>
                <w:szCs w:val="20"/>
                <w:lang w:val="es-CO" w:eastAsia="es-CO"/>
              </w:rPr>
            </w:pPr>
            <w:r w:rsidRPr="00227B44">
              <w:rPr>
                <w:rFonts w:cs="Arial"/>
                <w:sz w:val="20"/>
                <w:szCs w:val="20"/>
                <w:lang w:val="es-CO" w:eastAsia="es-CO"/>
              </w:rPr>
              <w:t>Carpetas</w:t>
            </w:r>
          </w:p>
          <w:p w:rsidR="00C22FA5" w:rsidRPr="00227B44" w:rsidRDefault="00C22FA5" w:rsidP="00C22FA5">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C22FA5" w:rsidRPr="00227B44" w:rsidRDefault="00C22FA5" w:rsidP="00C22FA5">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C22FA5" w:rsidRPr="00227B44" w:rsidRDefault="00C22FA5" w:rsidP="00C22FA5">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C22FA5" w:rsidRPr="00227B44" w:rsidRDefault="00C22FA5" w:rsidP="00C22FA5">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C22FA5" w:rsidRPr="00227B44" w:rsidTr="00021596">
        <w:trPr>
          <w:trHeight w:val="908"/>
        </w:trPr>
        <w:tc>
          <w:tcPr>
            <w:tcW w:w="1089" w:type="dxa"/>
            <w:vAlign w:val="center"/>
          </w:tcPr>
          <w:p w:rsidR="00C22FA5" w:rsidRPr="00227B44" w:rsidRDefault="00C22FA5" w:rsidP="00C22FA5">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C22FA5" w:rsidRPr="00502179" w:rsidRDefault="00C22FA5" w:rsidP="00C22FA5">
            <w:pPr>
              <w:jc w:val="center"/>
              <w:rPr>
                <w:rFonts w:cs="Arial"/>
                <w:sz w:val="20"/>
                <w:szCs w:val="20"/>
                <w:lang w:val="es-CO" w:eastAsia="es-CO"/>
              </w:rPr>
            </w:pPr>
            <w:r w:rsidRPr="00C22FA5">
              <w:rPr>
                <w:rFonts w:cs="Arial"/>
                <w:sz w:val="20"/>
                <w:szCs w:val="20"/>
                <w:lang w:val="es-CO" w:eastAsia="es-CO"/>
              </w:rPr>
              <w:t>Acta de recibo y entrega de la vivienda recibida a satisfacción</w:t>
            </w:r>
          </w:p>
        </w:tc>
        <w:tc>
          <w:tcPr>
            <w:tcW w:w="1710" w:type="dxa"/>
            <w:shd w:val="clear" w:color="auto" w:fill="auto"/>
            <w:vAlign w:val="center"/>
          </w:tcPr>
          <w:p w:rsidR="00C22FA5" w:rsidRPr="00227B44" w:rsidRDefault="00C22FA5" w:rsidP="00C22FA5">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C22FA5" w:rsidRDefault="00C22FA5" w:rsidP="00C22FA5">
            <w:pPr>
              <w:jc w:val="center"/>
              <w:rPr>
                <w:rFonts w:cs="Arial"/>
                <w:sz w:val="20"/>
                <w:szCs w:val="20"/>
                <w:lang w:val="es-CO" w:eastAsia="es-CO"/>
              </w:rPr>
            </w:pPr>
            <w:r w:rsidRPr="00227B44">
              <w:rPr>
                <w:rFonts w:cs="Arial"/>
                <w:sz w:val="20"/>
                <w:szCs w:val="20"/>
                <w:lang w:val="es-CO" w:eastAsia="es-CO"/>
              </w:rPr>
              <w:t>Carpetas</w:t>
            </w:r>
          </w:p>
          <w:p w:rsidR="00C22FA5" w:rsidRPr="00227B44" w:rsidRDefault="00C22FA5" w:rsidP="00C22FA5">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C22FA5" w:rsidRPr="00227B44" w:rsidRDefault="00C22FA5" w:rsidP="00C22FA5">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C22FA5" w:rsidRPr="00227B44" w:rsidRDefault="00C22FA5" w:rsidP="00C22FA5">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C22FA5" w:rsidRPr="00227B44" w:rsidRDefault="00C22FA5" w:rsidP="00C22FA5">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C22FA5" w:rsidRPr="00227B44" w:rsidTr="00021596">
        <w:trPr>
          <w:trHeight w:val="908"/>
        </w:trPr>
        <w:tc>
          <w:tcPr>
            <w:tcW w:w="1089" w:type="dxa"/>
            <w:vAlign w:val="center"/>
          </w:tcPr>
          <w:p w:rsidR="00C22FA5" w:rsidRPr="00227B44" w:rsidRDefault="00C22FA5" w:rsidP="00C22FA5">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C22FA5" w:rsidRPr="00C22FA5" w:rsidRDefault="00C22FA5" w:rsidP="00C22FA5">
            <w:pPr>
              <w:jc w:val="center"/>
              <w:rPr>
                <w:rFonts w:cs="Arial"/>
                <w:sz w:val="20"/>
                <w:szCs w:val="20"/>
                <w:lang w:val="es-CO" w:eastAsia="es-CO"/>
              </w:rPr>
            </w:pPr>
            <w:r w:rsidRPr="00C22FA5">
              <w:rPr>
                <w:rFonts w:cs="Arial"/>
                <w:sz w:val="20"/>
                <w:szCs w:val="20"/>
                <w:lang w:val="es-CO" w:eastAsia="es-CO"/>
              </w:rPr>
              <w:t>Resolución de Adjudicación (cuando el gobierno es propietario del lote)</w:t>
            </w:r>
          </w:p>
        </w:tc>
        <w:tc>
          <w:tcPr>
            <w:tcW w:w="1710" w:type="dxa"/>
            <w:shd w:val="clear" w:color="auto" w:fill="auto"/>
            <w:vAlign w:val="center"/>
          </w:tcPr>
          <w:p w:rsidR="00C22FA5" w:rsidRPr="00227B44" w:rsidRDefault="00C22FA5" w:rsidP="00C22FA5">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C22FA5" w:rsidRDefault="00C22FA5" w:rsidP="00C22FA5">
            <w:pPr>
              <w:jc w:val="center"/>
              <w:rPr>
                <w:rFonts w:cs="Arial"/>
                <w:sz w:val="20"/>
                <w:szCs w:val="20"/>
                <w:lang w:val="es-CO" w:eastAsia="es-CO"/>
              </w:rPr>
            </w:pPr>
            <w:r w:rsidRPr="00227B44">
              <w:rPr>
                <w:rFonts w:cs="Arial"/>
                <w:sz w:val="20"/>
                <w:szCs w:val="20"/>
                <w:lang w:val="es-CO" w:eastAsia="es-CO"/>
              </w:rPr>
              <w:t>Carpetas</w:t>
            </w:r>
          </w:p>
          <w:p w:rsidR="00C22FA5" w:rsidRPr="00227B44" w:rsidRDefault="00C22FA5" w:rsidP="00C22FA5">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C22FA5" w:rsidRPr="00227B44" w:rsidRDefault="00C22FA5" w:rsidP="00C22FA5">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C22FA5" w:rsidRPr="00227B44" w:rsidRDefault="00C22FA5" w:rsidP="00C22FA5">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C22FA5" w:rsidRPr="00227B44" w:rsidRDefault="00C22FA5" w:rsidP="00C22FA5">
            <w:pPr>
              <w:jc w:val="center"/>
              <w:rPr>
                <w:rFonts w:cs="Arial"/>
                <w:b/>
                <w:sz w:val="20"/>
                <w:szCs w:val="20"/>
                <w:lang w:val="es-CO" w:eastAsia="es-CO"/>
              </w:rPr>
            </w:pPr>
            <w:r w:rsidRPr="00227B44">
              <w:rPr>
                <w:rFonts w:cs="Arial"/>
                <w:sz w:val="20"/>
                <w:szCs w:val="20"/>
                <w:lang w:val="es-CO" w:eastAsia="es-CO"/>
              </w:rPr>
              <w:t>El establecido por las tablas de retención</w:t>
            </w:r>
          </w:p>
        </w:tc>
      </w:tr>
      <w:tr w:rsidR="00C22FA5" w:rsidRPr="00227B44" w:rsidTr="00021596">
        <w:trPr>
          <w:trHeight w:val="908"/>
        </w:trPr>
        <w:tc>
          <w:tcPr>
            <w:tcW w:w="1089" w:type="dxa"/>
            <w:vAlign w:val="center"/>
          </w:tcPr>
          <w:p w:rsidR="00C22FA5" w:rsidRPr="00227B44" w:rsidRDefault="00C22FA5" w:rsidP="00C22FA5">
            <w:pPr>
              <w:autoSpaceDE w:val="0"/>
              <w:autoSpaceDN w:val="0"/>
              <w:adjustRightInd w:val="0"/>
              <w:jc w:val="center"/>
              <w:rPr>
                <w:rFonts w:cs="Arial"/>
                <w:sz w:val="20"/>
                <w:szCs w:val="20"/>
                <w:highlight w:val="yellow"/>
              </w:rPr>
            </w:pPr>
            <w:r w:rsidRPr="008333B6">
              <w:rPr>
                <w:rFonts w:cs="Arial"/>
                <w:sz w:val="20"/>
                <w:szCs w:val="20"/>
              </w:rPr>
              <w:t>NA</w:t>
            </w:r>
          </w:p>
        </w:tc>
        <w:tc>
          <w:tcPr>
            <w:tcW w:w="1554" w:type="dxa"/>
            <w:vAlign w:val="center"/>
          </w:tcPr>
          <w:p w:rsidR="00C22FA5" w:rsidRPr="00C22FA5" w:rsidRDefault="00C22FA5" w:rsidP="00C22FA5">
            <w:pPr>
              <w:jc w:val="center"/>
              <w:rPr>
                <w:rFonts w:cs="Arial"/>
                <w:sz w:val="20"/>
                <w:szCs w:val="20"/>
                <w:lang w:val="es-CO" w:eastAsia="es-CO"/>
              </w:rPr>
            </w:pPr>
            <w:r w:rsidRPr="00C22FA5">
              <w:rPr>
                <w:rFonts w:cs="Arial"/>
                <w:sz w:val="20"/>
                <w:szCs w:val="20"/>
                <w:lang w:val="es-CO" w:eastAsia="es-CO"/>
              </w:rPr>
              <w:t>Certificado de tradición y libertad de la vivienda</w:t>
            </w:r>
          </w:p>
        </w:tc>
        <w:tc>
          <w:tcPr>
            <w:tcW w:w="1710" w:type="dxa"/>
            <w:shd w:val="clear" w:color="auto" w:fill="auto"/>
            <w:vAlign w:val="center"/>
          </w:tcPr>
          <w:p w:rsidR="00C22FA5" w:rsidRPr="00227B44" w:rsidRDefault="00C22FA5" w:rsidP="00C22FA5">
            <w:pPr>
              <w:jc w:val="center"/>
              <w:rPr>
                <w:rFonts w:cs="Arial"/>
                <w:sz w:val="20"/>
                <w:szCs w:val="20"/>
                <w:lang w:val="es-CO" w:eastAsia="es-CO"/>
              </w:rPr>
            </w:pPr>
            <w:r w:rsidRPr="00141C40">
              <w:rPr>
                <w:rFonts w:cs="Arial"/>
                <w:sz w:val="20"/>
                <w:szCs w:val="20"/>
                <w:lang w:val="es-CO" w:eastAsia="es-CO"/>
              </w:rPr>
              <w:t>Oficina de Vivienda</w:t>
            </w:r>
          </w:p>
        </w:tc>
        <w:tc>
          <w:tcPr>
            <w:tcW w:w="1555" w:type="dxa"/>
            <w:shd w:val="clear" w:color="auto" w:fill="auto"/>
            <w:vAlign w:val="center"/>
          </w:tcPr>
          <w:p w:rsidR="00C22FA5" w:rsidRDefault="00C22FA5" w:rsidP="00C22FA5">
            <w:pPr>
              <w:jc w:val="center"/>
              <w:rPr>
                <w:rFonts w:cs="Arial"/>
                <w:sz w:val="20"/>
                <w:szCs w:val="20"/>
                <w:lang w:val="es-CO" w:eastAsia="es-CO"/>
              </w:rPr>
            </w:pPr>
            <w:r w:rsidRPr="00227B44">
              <w:rPr>
                <w:rFonts w:cs="Arial"/>
                <w:sz w:val="20"/>
                <w:szCs w:val="20"/>
                <w:lang w:val="es-CO" w:eastAsia="es-CO"/>
              </w:rPr>
              <w:t>Carpetas</w:t>
            </w:r>
          </w:p>
          <w:p w:rsidR="00C22FA5" w:rsidRPr="00227B44" w:rsidRDefault="00C22FA5" w:rsidP="00C22FA5">
            <w:pPr>
              <w:jc w:val="center"/>
              <w:rPr>
                <w:rFonts w:cs="Arial"/>
                <w:sz w:val="20"/>
                <w:szCs w:val="20"/>
                <w:lang w:val="es-CO" w:eastAsia="es-CO"/>
              </w:rPr>
            </w:pPr>
            <w:r>
              <w:rPr>
                <w:rFonts w:cs="Arial"/>
                <w:sz w:val="20"/>
                <w:szCs w:val="20"/>
                <w:lang w:val="es-CO" w:eastAsia="es-CO"/>
              </w:rPr>
              <w:t xml:space="preserve"> </w:t>
            </w:r>
          </w:p>
        </w:tc>
        <w:tc>
          <w:tcPr>
            <w:tcW w:w="1618" w:type="dxa"/>
            <w:shd w:val="clear" w:color="auto" w:fill="auto"/>
            <w:vAlign w:val="center"/>
          </w:tcPr>
          <w:p w:rsidR="00C22FA5" w:rsidRPr="00227B44" w:rsidRDefault="00C22FA5" w:rsidP="00C22FA5">
            <w:pPr>
              <w:jc w:val="center"/>
              <w:rPr>
                <w:rFonts w:cs="Arial"/>
                <w:sz w:val="20"/>
                <w:szCs w:val="20"/>
                <w:lang w:val="es-CO" w:eastAsia="es-CO"/>
              </w:rPr>
            </w:pPr>
            <w:r w:rsidRPr="00F05E8D">
              <w:rPr>
                <w:rFonts w:cs="Arial"/>
                <w:sz w:val="20"/>
                <w:szCs w:val="20"/>
                <w:lang w:val="es-CO" w:eastAsia="es-CO"/>
              </w:rPr>
              <w:t>Carpetas proyectos de vivienda</w:t>
            </w:r>
          </w:p>
        </w:tc>
        <w:tc>
          <w:tcPr>
            <w:tcW w:w="1244" w:type="dxa"/>
            <w:shd w:val="clear" w:color="auto" w:fill="auto"/>
            <w:vAlign w:val="center"/>
          </w:tcPr>
          <w:p w:rsidR="00C22FA5" w:rsidRPr="00227B44" w:rsidRDefault="00C22FA5" w:rsidP="00C22FA5">
            <w:pPr>
              <w:jc w:val="center"/>
              <w:rPr>
                <w:rFonts w:cs="Arial"/>
                <w:sz w:val="20"/>
                <w:szCs w:val="20"/>
                <w:lang w:val="es-CO" w:eastAsia="es-CO"/>
              </w:rPr>
            </w:pPr>
            <w:r w:rsidRPr="00227B44">
              <w:rPr>
                <w:rFonts w:cs="Arial"/>
                <w:sz w:val="20"/>
                <w:szCs w:val="20"/>
                <w:lang w:val="es-CO" w:eastAsia="es-CO"/>
              </w:rPr>
              <w:t>El establecido por las tablas de retención</w:t>
            </w:r>
          </w:p>
        </w:tc>
        <w:tc>
          <w:tcPr>
            <w:tcW w:w="1398" w:type="dxa"/>
            <w:vAlign w:val="center"/>
          </w:tcPr>
          <w:p w:rsidR="00C22FA5" w:rsidRPr="00227B44" w:rsidRDefault="00C22FA5" w:rsidP="00C22FA5">
            <w:pPr>
              <w:jc w:val="center"/>
              <w:rPr>
                <w:rFonts w:cs="Arial"/>
                <w:b/>
                <w:sz w:val="20"/>
                <w:szCs w:val="20"/>
                <w:lang w:val="es-CO" w:eastAsia="es-CO"/>
              </w:rPr>
            </w:pPr>
            <w:r w:rsidRPr="00227B44">
              <w:rPr>
                <w:rFonts w:cs="Arial"/>
                <w:sz w:val="20"/>
                <w:szCs w:val="20"/>
                <w:lang w:val="es-CO" w:eastAsia="es-CO"/>
              </w:rPr>
              <w:t>El establecido por las tablas de retención</w:t>
            </w:r>
          </w:p>
        </w:tc>
      </w:tr>
    </w:tbl>
    <w:p w:rsidR="00AE42FC" w:rsidRDefault="00AE42FC" w:rsidP="00AE42FC">
      <w:pPr>
        <w:ind w:left="360"/>
        <w:jc w:val="both"/>
        <w:rPr>
          <w:rFonts w:cs="Arial"/>
          <w:b/>
          <w:lang w:val="es-CO"/>
        </w:rPr>
      </w:pPr>
    </w:p>
    <w:p w:rsidR="00AE42FC" w:rsidRDefault="00AE42FC" w:rsidP="00AE42FC">
      <w:pPr>
        <w:ind w:left="360"/>
        <w:jc w:val="both"/>
        <w:rPr>
          <w:rFonts w:cs="Arial"/>
          <w:b/>
          <w:lang w:val="es-CO"/>
        </w:rPr>
      </w:pPr>
    </w:p>
    <w:p w:rsidR="004B2CCC" w:rsidRPr="00581016" w:rsidRDefault="004B2CCC" w:rsidP="004B2CCC">
      <w:pPr>
        <w:numPr>
          <w:ilvl w:val="0"/>
          <w:numId w:val="1"/>
        </w:numPr>
        <w:jc w:val="both"/>
        <w:rPr>
          <w:rFonts w:cs="Arial"/>
          <w:b/>
          <w:lang w:val="es-CO"/>
        </w:rPr>
      </w:pPr>
      <w:r w:rsidRPr="00581016">
        <w:rPr>
          <w:rFonts w:cs="Arial"/>
          <w:b/>
          <w:lang w:val="es-CO"/>
        </w:rPr>
        <w:t>NORMATIVIDAD</w:t>
      </w:r>
    </w:p>
    <w:p w:rsidR="004B2CCC" w:rsidRPr="00581016" w:rsidRDefault="004B2CCC" w:rsidP="004B2CCC">
      <w:pPr>
        <w:jc w:val="both"/>
        <w:rPr>
          <w:rFonts w:cs="Arial"/>
          <w:lang w:val="es-CO"/>
        </w:rPr>
      </w:pPr>
    </w:p>
    <w:p w:rsidR="004B2CCC" w:rsidRPr="00581016" w:rsidRDefault="004B2CCC" w:rsidP="004B2CCC">
      <w:pPr>
        <w:jc w:val="both"/>
        <w:rPr>
          <w:rFonts w:cs="Arial"/>
          <w:lang w:val="es-CO"/>
        </w:rPr>
      </w:pPr>
      <w:r w:rsidRPr="00581016">
        <w:rPr>
          <w:rFonts w:cs="Arial"/>
          <w:lang w:val="es-CO"/>
        </w:rPr>
        <w:t>Ver normograma del Proceso</w:t>
      </w:r>
    </w:p>
    <w:p w:rsidR="002771EC" w:rsidRPr="00581016" w:rsidRDefault="004837E5" w:rsidP="004837E5">
      <w:pPr>
        <w:tabs>
          <w:tab w:val="left" w:pos="7380"/>
        </w:tabs>
        <w:jc w:val="both"/>
        <w:rPr>
          <w:rFonts w:cs="Arial"/>
          <w:lang w:val="es-CO"/>
        </w:rPr>
      </w:pPr>
      <w:r>
        <w:rPr>
          <w:rFonts w:cs="Arial"/>
          <w:lang w:val="es-CO"/>
        </w:rPr>
        <w:tab/>
      </w:r>
    </w:p>
    <w:p w:rsidR="00C65EE3" w:rsidRPr="00581016" w:rsidRDefault="004837E5" w:rsidP="004837E5">
      <w:pPr>
        <w:tabs>
          <w:tab w:val="left" w:pos="2100"/>
        </w:tabs>
        <w:jc w:val="both"/>
        <w:rPr>
          <w:rFonts w:cs="Arial"/>
          <w:lang w:val="es-CO"/>
        </w:rPr>
      </w:pPr>
      <w:r>
        <w:rPr>
          <w:rFonts w:cs="Arial"/>
          <w:lang w:val="es-CO"/>
        </w:rPr>
        <w:tab/>
      </w:r>
    </w:p>
    <w:p w:rsidR="00B879F5" w:rsidRPr="00581016" w:rsidRDefault="00BD3927" w:rsidP="00DC6435">
      <w:pPr>
        <w:numPr>
          <w:ilvl w:val="0"/>
          <w:numId w:val="1"/>
        </w:numPr>
        <w:jc w:val="both"/>
        <w:rPr>
          <w:rFonts w:cs="Arial"/>
          <w:b/>
          <w:lang w:val="es-CO"/>
        </w:rPr>
      </w:pPr>
      <w:r w:rsidRPr="00581016">
        <w:rPr>
          <w:rFonts w:cs="Arial"/>
          <w:b/>
          <w:lang w:val="es-CO"/>
        </w:rPr>
        <w:t>CONTROL DE</w:t>
      </w:r>
      <w:r w:rsidR="00B879F5" w:rsidRPr="00581016">
        <w:rPr>
          <w:rFonts w:cs="Arial"/>
          <w:b/>
          <w:lang w:val="es-CO"/>
        </w:rPr>
        <w:t xml:space="preserve"> CAMBIO</w:t>
      </w:r>
      <w:r w:rsidRPr="00581016">
        <w:rPr>
          <w:rFonts w:cs="Arial"/>
          <w:b/>
          <w:lang w:val="es-CO"/>
        </w:rPr>
        <w:t>S</w:t>
      </w:r>
    </w:p>
    <w:p w:rsidR="00B879F5" w:rsidRPr="00581016" w:rsidRDefault="00B879F5" w:rsidP="00B879F5">
      <w:pPr>
        <w:jc w:val="both"/>
        <w:rPr>
          <w:rFonts w:cs="Arial"/>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6968"/>
        <w:gridCol w:w="1837"/>
      </w:tblGrid>
      <w:tr w:rsidR="00D50294" w:rsidRPr="00581016" w:rsidTr="008B3C0C">
        <w:tc>
          <w:tcPr>
            <w:tcW w:w="1283" w:type="dxa"/>
            <w:shd w:val="clear" w:color="auto" w:fill="auto"/>
            <w:vAlign w:val="center"/>
          </w:tcPr>
          <w:p w:rsidR="00D50294" w:rsidRPr="00581016" w:rsidRDefault="00D50294" w:rsidP="00D50294">
            <w:pPr>
              <w:jc w:val="center"/>
              <w:rPr>
                <w:rFonts w:cs="Arial"/>
                <w:b/>
                <w:lang w:val="es-MX"/>
              </w:rPr>
            </w:pPr>
            <w:r w:rsidRPr="00581016">
              <w:rPr>
                <w:rFonts w:cs="Arial"/>
                <w:b/>
                <w:lang w:val="es-MX"/>
              </w:rPr>
              <w:t>Versión</w:t>
            </w:r>
          </w:p>
        </w:tc>
        <w:tc>
          <w:tcPr>
            <w:tcW w:w="6968" w:type="dxa"/>
            <w:shd w:val="clear" w:color="auto" w:fill="auto"/>
            <w:vAlign w:val="center"/>
          </w:tcPr>
          <w:p w:rsidR="00D50294" w:rsidRPr="00581016" w:rsidRDefault="00D50294" w:rsidP="00D50294">
            <w:pPr>
              <w:jc w:val="center"/>
              <w:rPr>
                <w:rFonts w:cs="Arial"/>
                <w:b/>
                <w:lang w:val="es-MX"/>
              </w:rPr>
            </w:pPr>
            <w:r w:rsidRPr="00581016">
              <w:rPr>
                <w:rFonts w:cs="Arial"/>
                <w:b/>
                <w:lang w:val="es-MX"/>
              </w:rPr>
              <w:t>Descripción del cambio</w:t>
            </w:r>
          </w:p>
        </w:tc>
        <w:tc>
          <w:tcPr>
            <w:tcW w:w="1837" w:type="dxa"/>
            <w:shd w:val="clear" w:color="auto" w:fill="auto"/>
            <w:vAlign w:val="center"/>
          </w:tcPr>
          <w:p w:rsidR="00D50294" w:rsidRPr="00581016" w:rsidRDefault="00D50294" w:rsidP="00D50294">
            <w:pPr>
              <w:jc w:val="center"/>
              <w:rPr>
                <w:rFonts w:cs="Arial"/>
                <w:b/>
                <w:lang w:val="es-MX"/>
              </w:rPr>
            </w:pPr>
            <w:r w:rsidRPr="00581016">
              <w:rPr>
                <w:rFonts w:cs="Arial"/>
                <w:b/>
                <w:lang w:val="es-MX"/>
              </w:rPr>
              <w:t>FECHA</w:t>
            </w:r>
          </w:p>
        </w:tc>
      </w:tr>
      <w:tr w:rsidR="009061DD" w:rsidRPr="00581016" w:rsidTr="008B3C0C">
        <w:trPr>
          <w:trHeight w:val="85"/>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9B771B" w:rsidRPr="00581016" w:rsidRDefault="009B771B" w:rsidP="009B771B">
            <w:pPr>
              <w:rPr>
                <w:rFonts w:cs="Arial"/>
              </w:rPr>
            </w:pPr>
          </w:p>
          <w:p w:rsidR="009061DD" w:rsidRPr="00581016" w:rsidRDefault="009061DD" w:rsidP="009B771B">
            <w:pPr>
              <w:jc w:val="center"/>
              <w:rPr>
                <w:rFonts w:cs="Arial"/>
              </w:rPr>
            </w:pPr>
            <w:r w:rsidRPr="00581016">
              <w:rPr>
                <w:rFonts w:cs="Arial"/>
              </w:rPr>
              <w:t>02</w:t>
            </w:r>
          </w:p>
          <w:p w:rsidR="009061DD" w:rsidRPr="00581016" w:rsidRDefault="009061DD" w:rsidP="009B771B">
            <w:pPr>
              <w:jc w:val="center"/>
              <w:rPr>
                <w:rFonts w:cs="Arial"/>
              </w:rPr>
            </w:pPr>
          </w:p>
        </w:tc>
        <w:tc>
          <w:tcPr>
            <w:tcW w:w="6968" w:type="dxa"/>
            <w:tcBorders>
              <w:top w:val="single" w:sz="4" w:space="0" w:color="auto"/>
              <w:left w:val="single" w:sz="4" w:space="0" w:color="auto"/>
              <w:bottom w:val="single" w:sz="4" w:space="0" w:color="auto"/>
              <w:right w:val="single" w:sz="4" w:space="0" w:color="auto"/>
            </w:tcBorders>
            <w:shd w:val="clear" w:color="auto" w:fill="auto"/>
            <w:vAlign w:val="center"/>
          </w:tcPr>
          <w:p w:rsidR="009061DD" w:rsidRDefault="008B3C0C" w:rsidP="00802D19">
            <w:pPr>
              <w:jc w:val="both"/>
              <w:rPr>
                <w:rFonts w:cs="Arial"/>
              </w:rPr>
            </w:pPr>
            <w:r w:rsidRPr="008B3C0C">
              <w:rPr>
                <w:rFonts w:cs="Arial"/>
              </w:rPr>
              <w:t>Se modific</w:t>
            </w:r>
            <w:r w:rsidR="00802D19">
              <w:rPr>
                <w:rFonts w:cs="Arial"/>
              </w:rPr>
              <w:t>ó</w:t>
            </w:r>
            <w:r w:rsidRPr="008B3C0C">
              <w:rPr>
                <w:rFonts w:cs="Arial"/>
              </w:rPr>
              <w:t xml:space="preserve"> </w:t>
            </w:r>
            <w:r w:rsidR="00802D19">
              <w:rPr>
                <w:rFonts w:cs="Arial"/>
              </w:rPr>
              <w:t>el código del procedimiento y el proceso.</w:t>
            </w:r>
          </w:p>
          <w:p w:rsidR="002540F3" w:rsidRPr="00581016" w:rsidRDefault="002540F3" w:rsidP="006B75B1">
            <w:pPr>
              <w:jc w:val="both"/>
              <w:rPr>
                <w:rFonts w:cs="Arial"/>
              </w:rPr>
            </w:pPr>
            <w:r>
              <w:rPr>
                <w:rFonts w:cs="Arial"/>
              </w:rPr>
              <w:t>Se realizó corrección en numeración de actividades y</w:t>
            </w:r>
            <w:r w:rsidR="006B75B1">
              <w:rPr>
                <w:rFonts w:cs="Arial"/>
              </w:rPr>
              <w:t xml:space="preserve"> en generalidades y/o </w:t>
            </w:r>
            <w:bookmarkStart w:id="0" w:name="_GoBack"/>
            <w:bookmarkEnd w:id="0"/>
            <w:r>
              <w:rPr>
                <w:rFonts w:cs="Arial"/>
              </w:rPr>
              <w:t>políticas de operación.</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9061DD" w:rsidRPr="00581016" w:rsidRDefault="00802D19" w:rsidP="009061DD">
            <w:pPr>
              <w:jc w:val="center"/>
              <w:rPr>
                <w:rFonts w:cs="Arial"/>
              </w:rPr>
            </w:pPr>
            <w:r>
              <w:rPr>
                <w:rFonts w:cs="Arial"/>
              </w:rPr>
              <w:t>27</w:t>
            </w:r>
            <w:r w:rsidR="008B3C0C" w:rsidRPr="008B3C0C">
              <w:rPr>
                <w:rFonts w:cs="Arial"/>
              </w:rPr>
              <w:t>-07-201</w:t>
            </w:r>
            <w:r>
              <w:rPr>
                <w:rFonts w:cs="Arial"/>
              </w:rPr>
              <w:t>7</w:t>
            </w:r>
          </w:p>
        </w:tc>
      </w:tr>
    </w:tbl>
    <w:p w:rsidR="00690CF9" w:rsidRPr="00581016" w:rsidRDefault="00690CF9" w:rsidP="00BB2505">
      <w:pPr>
        <w:jc w:val="both"/>
        <w:rPr>
          <w:rFonts w:cs="Arial"/>
          <w:lang w:val="es-CO"/>
        </w:rPr>
      </w:pPr>
    </w:p>
    <w:sectPr w:rsidR="00690CF9" w:rsidRPr="00581016" w:rsidSect="006942A0">
      <w:headerReference w:type="default" r:id="rId9"/>
      <w:footerReference w:type="default" r:id="rId10"/>
      <w:headerReference w:type="first" r:id="rId11"/>
      <w:footerReference w:type="first" r:id="rId12"/>
      <w:pgSz w:w="12240" w:h="15840" w:code="1"/>
      <w:pgMar w:top="1701" w:right="90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F0" w:rsidRDefault="00765DF0">
      <w:r>
        <w:separator/>
      </w:r>
    </w:p>
  </w:endnote>
  <w:endnote w:type="continuationSeparator" w:id="0">
    <w:p w:rsidR="00765DF0" w:rsidRDefault="0076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6D" w:rsidRDefault="00DF746D" w:rsidP="00BE5C23">
    <w:pPr>
      <w:pStyle w:val="Piedepgina"/>
      <w:jc w:val="center"/>
      <w:rPr>
        <w:sz w:val="16"/>
        <w:szCs w:val="16"/>
      </w:rPr>
    </w:pPr>
  </w:p>
  <w:p w:rsidR="00DF746D" w:rsidRPr="00A20C3C" w:rsidRDefault="00DF746D" w:rsidP="00BE5C23">
    <w:pPr>
      <w:pStyle w:val="Piedepgina"/>
      <w:jc w:val="center"/>
      <w:rPr>
        <w:sz w:val="14"/>
        <w:szCs w:val="14"/>
      </w:rPr>
    </w:pPr>
    <w:r w:rsidRPr="00A20C3C">
      <w:rPr>
        <w:sz w:val="14"/>
        <w:szCs w:val="14"/>
      </w:rPr>
      <w:t>Si este documento se encuentra impreso no se garantiza su vigencia, por lo tanto es copia No Controlada.  La versión vigente reposará en la carpeta del Sistema Integrado de Gestión</w:t>
    </w:r>
    <w:r>
      <w:rPr>
        <w:sz w:val="14"/>
        <w:szCs w:val="14"/>
      </w:rPr>
      <w:t xml:space="preserve"> de la red.</w:t>
    </w:r>
  </w:p>
  <w:p w:rsidR="00DF746D" w:rsidRPr="00BE5C23" w:rsidRDefault="00DF746D" w:rsidP="00BE5C23">
    <w:pPr>
      <w:pStyle w:val="Piedepgina"/>
      <w:jc w:val="center"/>
      <w:rPr>
        <w:sz w:val="16"/>
        <w:szCs w:val="16"/>
        <w:lang w:val="es-CO"/>
      </w:rPr>
    </w:pPr>
    <w:r w:rsidRPr="00BE5C23">
      <w:rPr>
        <w:sz w:val="16"/>
        <w:szCs w:val="16"/>
      </w:rPr>
      <w:t xml:space="preserve">Página </w:t>
    </w:r>
    <w:r w:rsidR="00547414" w:rsidRPr="00BE5C23">
      <w:rPr>
        <w:sz w:val="16"/>
        <w:szCs w:val="16"/>
      </w:rPr>
      <w:fldChar w:fldCharType="begin"/>
    </w:r>
    <w:r w:rsidRPr="00BE5C23">
      <w:rPr>
        <w:sz w:val="16"/>
        <w:szCs w:val="16"/>
      </w:rPr>
      <w:instrText xml:space="preserve"> PAGE </w:instrText>
    </w:r>
    <w:r w:rsidR="00547414" w:rsidRPr="00BE5C23">
      <w:rPr>
        <w:sz w:val="16"/>
        <w:szCs w:val="16"/>
      </w:rPr>
      <w:fldChar w:fldCharType="separate"/>
    </w:r>
    <w:r w:rsidR="00816813">
      <w:rPr>
        <w:noProof/>
        <w:sz w:val="16"/>
        <w:szCs w:val="16"/>
      </w:rPr>
      <w:t>13</w:t>
    </w:r>
    <w:r w:rsidR="00547414" w:rsidRPr="00BE5C23">
      <w:rPr>
        <w:sz w:val="16"/>
        <w:szCs w:val="16"/>
      </w:rPr>
      <w:fldChar w:fldCharType="end"/>
    </w:r>
    <w:r w:rsidRPr="00BE5C23">
      <w:rPr>
        <w:sz w:val="16"/>
        <w:szCs w:val="16"/>
      </w:rPr>
      <w:t xml:space="preserve"> de </w:t>
    </w:r>
    <w:r w:rsidR="00547414" w:rsidRPr="00BE5C23">
      <w:rPr>
        <w:sz w:val="16"/>
        <w:szCs w:val="16"/>
      </w:rPr>
      <w:fldChar w:fldCharType="begin"/>
    </w:r>
    <w:r w:rsidRPr="00BE5C23">
      <w:rPr>
        <w:sz w:val="16"/>
        <w:szCs w:val="16"/>
      </w:rPr>
      <w:instrText xml:space="preserve"> NUMPAGES </w:instrText>
    </w:r>
    <w:r w:rsidR="00547414" w:rsidRPr="00BE5C23">
      <w:rPr>
        <w:sz w:val="16"/>
        <w:szCs w:val="16"/>
      </w:rPr>
      <w:fldChar w:fldCharType="separate"/>
    </w:r>
    <w:r w:rsidR="00816813">
      <w:rPr>
        <w:noProof/>
        <w:sz w:val="16"/>
        <w:szCs w:val="16"/>
      </w:rPr>
      <w:t>13</w:t>
    </w:r>
    <w:r w:rsidR="00547414" w:rsidRPr="00BE5C23">
      <w:rPr>
        <w:sz w:val="16"/>
        <w:szCs w:val="16"/>
      </w:rPr>
      <w:fldChar w:fldCharType="end"/>
    </w:r>
  </w:p>
  <w:p w:rsidR="00DF746D" w:rsidRPr="00DA5367" w:rsidRDefault="00DF746D" w:rsidP="00DA5367">
    <w:pPr>
      <w:pStyle w:val="Piedepgina"/>
      <w:jc w:val="right"/>
      <w:rPr>
        <w:sz w:val="18"/>
        <w:szCs w:val="18"/>
        <w:lang w:val="es-C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3746"/>
      <w:gridCol w:w="2671"/>
    </w:tblGrid>
    <w:tr w:rsidR="00DF746D" w:rsidRPr="00326CF8" w:rsidTr="00875483">
      <w:trPr>
        <w:jc w:val="center"/>
      </w:trPr>
      <w:tc>
        <w:tcPr>
          <w:tcW w:w="3746" w:type="dxa"/>
          <w:vAlign w:val="center"/>
        </w:tcPr>
        <w:p w:rsidR="00DF746D" w:rsidRPr="009458EF" w:rsidRDefault="00DF746D" w:rsidP="00706505">
          <w:pPr>
            <w:rPr>
              <w:rFonts w:cs="Arial"/>
              <w:sz w:val="18"/>
              <w:szCs w:val="22"/>
              <w:lang w:val="es-MX"/>
            </w:rPr>
          </w:pPr>
          <w:r w:rsidRPr="009458EF">
            <w:rPr>
              <w:rFonts w:cs="Arial"/>
              <w:sz w:val="18"/>
              <w:szCs w:val="22"/>
              <w:lang w:val="es-MX"/>
            </w:rPr>
            <w:t>Elabor</w:t>
          </w:r>
          <w:r w:rsidR="00952E75">
            <w:rPr>
              <w:rFonts w:cs="Arial"/>
              <w:sz w:val="18"/>
              <w:szCs w:val="22"/>
              <w:lang w:val="es-MX"/>
            </w:rPr>
            <w:t>ado por</w:t>
          </w:r>
          <w:r w:rsidRPr="009458EF">
            <w:rPr>
              <w:rFonts w:cs="Arial"/>
              <w:sz w:val="18"/>
              <w:szCs w:val="22"/>
              <w:lang w:val="es-MX"/>
            </w:rPr>
            <w:t>:</w:t>
          </w:r>
        </w:p>
        <w:p w:rsidR="00CA4B3A" w:rsidRPr="009458EF" w:rsidRDefault="00952E75" w:rsidP="00CA4B3A">
          <w:pPr>
            <w:rPr>
              <w:rFonts w:cs="Arial"/>
              <w:sz w:val="18"/>
              <w:lang w:val="es-MX"/>
            </w:rPr>
          </w:pPr>
          <w:r>
            <w:rPr>
              <w:rFonts w:cs="Arial"/>
              <w:sz w:val="18"/>
              <w:lang w:val="es-MX"/>
            </w:rPr>
            <w:t>Firma</w:t>
          </w:r>
          <w:r w:rsidR="00DF746D" w:rsidRPr="009458EF">
            <w:rPr>
              <w:rFonts w:cs="Arial"/>
              <w:sz w:val="18"/>
              <w:lang w:val="es-MX"/>
            </w:rPr>
            <w:t xml:space="preserve">: </w:t>
          </w:r>
        </w:p>
        <w:p w:rsidR="00DF746D" w:rsidRPr="009458EF" w:rsidRDefault="00CA4B3A" w:rsidP="00983C35">
          <w:pPr>
            <w:rPr>
              <w:rFonts w:cs="Arial"/>
              <w:sz w:val="18"/>
              <w:szCs w:val="22"/>
              <w:lang w:val="es-MX"/>
            </w:rPr>
          </w:pPr>
          <w:r w:rsidRPr="009458EF">
            <w:rPr>
              <w:rFonts w:cs="Arial"/>
              <w:sz w:val="18"/>
              <w:lang w:val="es-MX"/>
            </w:rPr>
            <w:t xml:space="preserve">Cargo: </w:t>
          </w:r>
          <w:r w:rsidR="00391EAD">
            <w:rPr>
              <w:rFonts w:cs="Arial"/>
              <w:sz w:val="18"/>
              <w:lang w:val="es-MX"/>
            </w:rPr>
            <w:t>Profesional universitario</w:t>
          </w:r>
        </w:p>
      </w:tc>
      <w:tc>
        <w:tcPr>
          <w:tcW w:w="3746" w:type="dxa"/>
          <w:vAlign w:val="center"/>
        </w:tcPr>
        <w:p w:rsidR="00DF746D" w:rsidRPr="009458EF" w:rsidRDefault="00DF746D" w:rsidP="00706505">
          <w:pPr>
            <w:rPr>
              <w:rFonts w:cs="Arial"/>
              <w:sz w:val="18"/>
              <w:szCs w:val="22"/>
              <w:lang w:val="es-MX"/>
            </w:rPr>
          </w:pPr>
          <w:r w:rsidRPr="009458EF">
            <w:rPr>
              <w:rFonts w:cs="Arial"/>
              <w:sz w:val="18"/>
              <w:szCs w:val="22"/>
              <w:lang w:val="es-MX"/>
            </w:rPr>
            <w:t>Revis</w:t>
          </w:r>
          <w:r w:rsidR="00952E75">
            <w:rPr>
              <w:rFonts w:cs="Arial"/>
              <w:sz w:val="18"/>
              <w:szCs w:val="22"/>
              <w:lang w:val="es-MX"/>
            </w:rPr>
            <w:t>ado por</w:t>
          </w:r>
          <w:r w:rsidRPr="009458EF">
            <w:rPr>
              <w:rFonts w:cs="Arial"/>
              <w:sz w:val="18"/>
              <w:szCs w:val="22"/>
              <w:lang w:val="es-MX"/>
            </w:rPr>
            <w:t>:</w:t>
          </w:r>
        </w:p>
        <w:p w:rsidR="00CA4B3A" w:rsidRPr="009458EF" w:rsidRDefault="00952E75" w:rsidP="00CA4B3A">
          <w:pPr>
            <w:rPr>
              <w:rFonts w:cs="Arial"/>
              <w:sz w:val="18"/>
              <w:lang w:val="es-MX"/>
            </w:rPr>
          </w:pPr>
          <w:r>
            <w:rPr>
              <w:rFonts w:cs="Arial"/>
              <w:sz w:val="18"/>
              <w:lang w:val="es-MX"/>
            </w:rPr>
            <w:t>Firma:</w:t>
          </w:r>
        </w:p>
        <w:p w:rsidR="00DF746D" w:rsidRPr="009458EF" w:rsidRDefault="00CA4B3A" w:rsidP="00983C35">
          <w:pPr>
            <w:rPr>
              <w:rFonts w:cs="Arial"/>
              <w:sz w:val="18"/>
              <w:szCs w:val="22"/>
              <w:lang w:val="es-MX"/>
            </w:rPr>
          </w:pPr>
          <w:r w:rsidRPr="009458EF">
            <w:rPr>
              <w:rFonts w:cs="Arial"/>
              <w:sz w:val="18"/>
              <w:lang w:val="es-MX"/>
            </w:rPr>
            <w:t>Cargo:</w:t>
          </w:r>
          <w:r w:rsidR="00116748">
            <w:t xml:space="preserve"> </w:t>
          </w:r>
          <w:r w:rsidR="00116748" w:rsidRPr="00116748">
            <w:rPr>
              <w:rFonts w:cs="Arial"/>
              <w:sz w:val="18"/>
              <w:lang w:val="es-MX"/>
            </w:rPr>
            <w:t>Secretario de la Juventud</w:t>
          </w:r>
        </w:p>
      </w:tc>
      <w:tc>
        <w:tcPr>
          <w:tcW w:w="2671" w:type="dxa"/>
          <w:vAlign w:val="center"/>
        </w:tcPr>
        <w:p w:rsidR="00DF746D" w:rsidRPr="00243A93" w:rsidRDefault="00DF746D" w:rsidP="00706505">
          <w:pPr>
            <w:rPr>
              <w:rFonts w:cs="Arial"/>
              <w:sz w:val="18"/>
              <w:szCs w:val="22"/>
              <w:lang w:val="es-MX"/>
            </w:rPr>
          </w:pPr>
          <w:r w:rsidRPr="00243A93">
            <w:rPr>
              <w:rFonts w:cs="Arial"/>
              <w:sz w:val="18"/>
              <w:szCs w:val="22"/>
              <w:lang w:val="es-MX"/>
            </w:rPr>
            <w:t>Aprob</w:t>
          </w:r>
          <w:r w:rsidR="00952E75">
            <w:rPr>
              <w:rFonts w:cs="Arial"/>
              <w:sz w:val="18"/>
              <w:szCs w:val="22"/>
              <w:lang w:val="es-MX"/>
            </w:rPr>
            <w:t>ado por</w:t>
          </w:r>
          <w:r w:rsidRPr="00243A93">
            <w:rPr>
              <w:rFonts w:cs="Arial"/>
              <w:sz w:val="18"/>
              <w:szCs w:val="22"/>
              <w:lang w:val="es-MX"/>
            </w:rPr>
            <w:t>:</w:t>
          </w:r>
        </w:p>
        <w:p w:rsidR="00DF746D" w:rsidRPr="00243A93" w:rsidRDefault="00952E75" w:rsidP="00706505">
          <w:pPr>
            <w:rPr>
              <w:rFonts w:cs="Arial"/>
              <w:sz w:val="18"/>
              <w:lang w:val="es-MX"/>
            </w:rPr>
          </w:pPr>
          <w:r>
            <w:rPr>
              <w:rFonts w:cs="Arial"/>
              <w:sz w:val="18"/>
              <w:lang w:val="es-MX"/>
            </w:rPr>
            <w:t>Firma</w:t>
          </w:r>
          <w:r w:rsidR="00DF746D">
            <w:rPr>
              <w:rFonts w:cs="Arial"/>
              <w:sz w:val="18"/>
              <w:lang w:val="es-MX"/>
            </w:rPr>
            <w:t>:</w:t>
          </w:r>
          <w:r>
            <w:rPr>
              <w:rFonts w:cs="Arial"/>
              <w:sz w:val="18"/>
              <w:lang w:val="es-MX"/>
            </w:rPr>
            <w:t xml:space="preserve"> </w:t>
          </w:r>
        </w:p>
        <w:p w:rsidR="00DF746D" w:rsidRPr="00243A93" w:rsidRDefault="00DF746D" w:rsidP="00116748">
          <w:pPr>
            <w:rPr>
              <w:rFonts w:cs="Arial"/>
              <w:sz w:val="18"/>
              <w:szCs w:val="22"/>
              <w:lang w:val="es-MX"/>
            </w:rPr>
          </w:pPr>
          <w:r>
            <w:rPr>
              <w:rFonts w:cs="Arial"/>
              <w:sz w:val="18"/>
              <w:lang w:val="es-MX"/>
            </w:rPr>
            <w:t xml:space="preserve">Cargo: </w:t>
          </w:r>
          <w:r w:rsidR="00116748">
            <w:rPr>
              <w:rFonts w:cs="Arial"/>
              <w:sz w:val="18"/>
              <w:lang w:val="es-MX"/>
            </w:rPr>
            <w:t>Secretario de la Juventud</w:t>
          </w:r>
          <w:r w:rsidR="00983C35">
            <w:rPr>
              <w:rFonts w:cs="Arial"/>
              <w:sz w:val="18"/>
              <w:lang w:val="es-MX"/>
            </w:rPr>
            <w:t xml:space="preserve"> </w:t>
          </w:r>
        </w:p>
      </w:tc>
    </w:tr>
  </w:tbl>
  <w:p w:rsidR="00DF746D" w:rsidRDefault="00DF746D" w:rsidP="00A20C3C">
    <w:pPr>
      <w:pStyle w:val="Piedepgina"/>
      <w:jc w:val="center"/>
      <w:rPr>
        <w:sz w:val="14"/>
        <w:szCs w:val="14"/>
      </w:rPr>
    </w:pPr>
    <w:r w:rsidRPr="00A20C3C">
      <w:rPr>
        <w:sz w:val="14"/>
        <w:szCs w:val="14"/>
      </w:rPr>
      <w:t>Si este documento se encuentra impreso no se garantiza su vigencia, por lo</w:t>
    </w:r>
    <w:r w:rsidR="00041CB1">
      <w:rPr>
        <w:sz w:val="14"/>
        <w:szCs w:val="14"/>
      </w:rPr>
      <w:t xml:space="preserve"> tanto es copia No Controlada.</w:t>
    </w:r>
  </w:p>
  <w:p w:rsidR="00DF746D" w:rsidRDefault="00DF746D" w:rsidP="00BE5C23">
    <w:pPr>
      <w:pStyle w:val="Piedepgina"/>
      <w:jc w:val="center"/>
      <w:rPr>
        <w:sz w:val="14"/>
        <w:szCs w:val="14"/>
      </w:rPr>
    </w:pPr>
    <w:r w:rsidRPr="00A20C3C">
      <w:rPr>
        <w:sz w:val="14"/>
        <w:szCs w:val="14"/>
      </w:rPr>
      <w:t>L</w:t>
    </w:r>
    <w:r w:rsidR="00041CB1">
      <w:rPr>
        <w:sz w:val="14"/>
        <w:szCs w:val="14"/>
      </w:rPr>
      <w:t xml:space="preserve">a versión vigente se encuentra en el link </w:t>
    </w:r>
    <w:r w:rsidRPr="00A20C3C">
      <w:rPr>
        <w:sz w:val="14"/>
        <w:szCs w:val="14"/>
      </w:rPr>
      <w:t>del Sistema Integrado de Gestión</w:t>
    </w:r>
    <w:r>
      <w:rPr>
        <w:sz w:val="14"/>
        <w:szCs w:val="14"/>
      </w:rPr>
      <w:t xml:space="preserve"> de la </w:t>
    </w:r>
    <w:r w:rsidR="00041CB1">
      <w:rPr>
        <w:sz w:val="14"/>
        <w:szCs w:val="14"/>
      </w:rPr>
      <w:t>página web de la Gobernación de Córdoba</w:t>
    </w:r>
    <w:r>
      <w:rPr>
        <w:sz w:val="14"/>
        <w:szCs w:val="14"/>
      </w:rPr>
      <w:t>.</w:t>
    </w:r>
  </w:p>
  <w:p w:rsidR="00D50294" w:rsidRPr="00BE5C23" w:rsidRDefault="00D50294" w:rsidP="00BE5C23">
    <w:pPr>
      <w:pStyle w:val="Piedep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F0" w:rsidRDefault="00765DF0">
      <w:r>
        <w:separator/>
      </w:r>
    </w:p>
  </w:footnote>
  <w:footnote w:type="continuationSeparator" w:id="0">
    <w:p w:rsidR="00765DF0" w:rsidRDefault="00765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6D" w:rsidRDefault="00DF746D">
    <w:pPr>
      <w:pStyle w:val="Encabezado"/>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16"/>
      <w:gridCol w:w="1814"/>
    </w:tblGrid>
    <w:tr w:rsidR="00D761E6" w:rsidRPr="00DB19C9" w:rsidTr="004837E5">
      <w:trPr>
        <w:trHeight w:val="325"/>
      </w:trPr>
      <w:tc>
        <w:tcPr>
          <w:tcW w:w="1276" w:type="dxa"/>
          <w:vMerge w:val="restart"/>
          <w:vAlign w:val="center"/>
        </w:tcPr>
        <w:p w:rsidR="00D761E6" w:rsidRPr="00DB19C9" w:rsidRDefault="00D761E6" w:rsidP="00D761E6">
          <w:pPr>
            <w:jc w:val="center"/>
            <w:rPr>
              <w:rFonts w:cs="Arial"/>
              <w:color w:val="002E5C"/>
              <w:sz w:val="16"/>
              <w:szCs w:val="16"/>
            </w:rPr>
          </w:pPr>
          <w:r>
            <w:rPr>
              <w:rFonts w:cs="Arial"/>
              <w:noProof/>
              <w:color w:val="002E5C"/>
              <w:sz w:val="16"/>
              <w:szCs w:val="16"/>
              <w:lang w:val="es-CO" w:eastAsia="es-CO"/>
            </w:rPr>
            <w:drawing>
              <wp:inline distT="0" distB="0" distL="0" distR="0" wp14:anchorId="1EA0A054" wp14:editId="13337875">
                <wp:extent cx="698500" cy="931545"/>
                <wp:effectExtent l="19050" t="0" r="6350" b="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srcRect/>
                        <a:stretch>
                          <a:fillRect/>
                        </a:stretch>
                      </pic:blipFill>
                      <pic:spPr bwMode="auto">
                        <a:xfrm>
                          <a:off x="0" y="0"/>
                          <a:ext cx="698500" cy="931545"/>
                        </a:xfrm>
                        <a:prstGeom prst="rect">
                          <a:avLst/>
                        </a:prstGeom>
                        <a:noFill/>
                        <a:ln w="9525">
                          <a:noFill/>
                          <a:miter lim="800000"/>
                          <a:headEnd/>
                          <a:tailEnd/>
                        </a:ln>
                      </pic:spPr>
                    </pic:pic>
                  </a:graphicData>
                </a:graphic>
              </wp:inline>
            </w:drawing>
          </w:r>
        </w:p>
      </w:tc>
      <w:tc>
        <w:tcPr>
          <w:tcW w:w="7116" w:type="dxa"/>
          <w:vAlign w:val="center"/>
        </w:tcPr>
        <w:p w:rsidR="00D761E6" w:rsidRPr="00DB19C9" w:rsidRDefault="00D761E6" w:rsidP="00D761E6">
          <w:pPr>
            <w:pStyle w:val="Encabezado"/>
            <w:jc w:val="center"/>
            <w:rPr>
              <w:rFonts w:cs="Arial"/>
              <w:b/>
              <w:sz w:val="20"/>
              <w:szCs w:val="20"/>
            </w:rPr>
          </w:pPr>
          <w:r>
            <w:rPr>
              <w:rFonts w:cs="Arial"/>
              <w:b/>
              <w:sz w:val="20"/>
              <w:szCs w:val="20"/>
            </w:rPr>
            <w:t>PROCEDIMIENTO</w:t>
          </w:r>
        </w:p>
      </w:tc>
      <w:tc>
        <w:tcPr>
          <w:tcW w:w="1814" w:type="dxa"/>
          <w:vAlign w:val="center"/>
        </w:tcPr>
        <w:p w:rsidR="00D761E6" w:rsidRPr="00F445CD" w:rsidRDefault="00D761E6" w:rsidP="004837E5">
          <w:pPr>
            <w:pStyle w:val="Encabezado"/>
            <w:rPr>
              <w:rFonts w:cs="Arial"/>
              <w:sz w:val="16"/>
              <w:szCs w:val="16"/>
              <w:highlight w:val="yellow"/>
            </w:rPr>
          </w:pPr>
          <w:r>
            <w:rPr>
              <w:rFonts w:cs="Arial"/>
              <w:sz w:val="16"/>
              <w:szCs w:val="16"/>
            </w:rPr>
            <w:t xml:space="preserve">CODIGO: </w:t>
          </w:r>
          <w:r w:rsidR="004837E5">
            <w:rPr>
              <w:rFonts w:cs="Arial"/>
              <w:sz w:val="16"/>
              <w:szCs w:val="16"/>
            </w:rPr>
            <w:t>G</w:t>
          </w:r>
          <w:r>
            <w:rPr>
              <w:rFonts w:cs="Arial"/>
              <w:sz w:val="16"/>
              <w:szCs w:val="16"/>
            </w:rPr>
            <w:t>D</w:t>
          </w:r>
          <w:r w:rsidR="004837E5">
            <w:rPr>
              <w:rFonts w:cs="Arial"/>
              <w:sz w:val="16"/>
              <w:szCs w:val="16"/>
            </w:rPr>
            <w:t>T</w:t>
          </w:r>
          <w:r>
            <w:rPr>
              <w:rFonts w:cs="Arial"/>
              <w:sz w:val="16"/>
              <w:szCs w:val="16"/>
            </w:rPr>
            <w:t>-P</w:t>
          </w:r>
          <w:r w:rsidR="00CA43F4">
            <w:rPr>
              <w:rFonts w:cs="Arial"/>
              <w:sz w:val="16"/>
              <w:szCs w:val="16"/>
            </w:rPr>
            <w:t>1</w:t>
          </w:r>
          <w:r w:rsidR="004F571C">
            <w:rPr>
              <w:rFonts w:cs="Arial"/>
              <w:sz w:val="16"/>
              <w:szCs w:val="16"/>
            </w:rPr>
            <w:t>1</w:t>
          </w:r>
        </w:p>
      </w:tc>
    </w:tr>
    <w:tr w:rsidR="004F571C" w:rsidRPr="00DB19C9" w:rsidTr="004837E5">
      <w:trPr>
        <w:trHeight w:val="325"/>
      </w:trPr>
      <w:tc>
        <w:tcPr>
          <w:tcW w:w="1276" w:type="dxa"/>
          <w:vMerge/>
          <w:vAlign w:val="center"/>
        </w:tcPr>
        <w:p w:rsidR="004F571C" w:rsidRPr="00DB19C9" w:rsidRDefault="004F571C" w:rsidP="004F571C">
          <w:pPr>
            <w:jc w:val="center"/>
            <w:rPr>
              <w:rFonts w:cs="Arial"/>
              <w:noProof/>
              <w:lang w:val="es-CO" w:eastAsia="es-CO"/>
            </w:rPr>
          </w:pPr>
        </w:p>
      </w:tc>
      <w:tc>
        <w:tcPr>
          <w:tcW w:w="7116" w:type="dxa"/>
          <w:vMerge w:val="restart"/>
          <w:vAlign w:val="center"/>
        </w:tcPr>
        <w:p w:rsidR="004F571C" w:rsidRPr="00910241" w:rsidRDefault="004F571C" w:rsidP="004F571C">
          <w:pPr>
            <w:pStyle w:val="TableParagraph"/>
            <w:spacing w:before="1"/>
            <w:ind w:left="213"/>
            <w:jc w:val="center"/>
            <w:rPr>
              <w:b/>
              <w:sz w:val="20"/>
              <w:lang w:val="es-CO"/>
            </w:rPr>
          </w:pPr>
          <w:r w:rsidRPr="00910241">
            <w:rPr>
              <w:b/>
              <w:sz w:val="20"/>
              <w:lang w:val="es-CO"/>
            </w:rPr>
            <w:t>SEGUIMIENTO A LA EJECUCIÓN DE PROYECTOS DE VIVIENDA DE</w:t>
          </w:r>
        </w:p>
        <w:p w:rsidR="004F571C" w:rsidRPr="00910241" w:rsidRDefault="004F571C" w:rsidP="004F571C">
          <w:pPr>
            <w:pStyle w:val="TableParagraph"/>
            <w:spacing w:before="1"/>
            <w:ind w:left="213"/>
            <w:jc w:val="center"/>
            <w:rPr>
              <w:b/>
              <w:sz w:val="20"/>
              <w:lang w:val="es-CO"/>
            </w:rPr>
          </w:pPr>
          <w:r w:rsidRPr="00910241">
            <w:rPr>
              <w:b/>
              <w:sz w:val="20"/>
              <w:lang w:val="es-CO"/>
            </w:rPr>
            <w:t>INTERES SOCIAL (VIS) O VIVIENDA DE INTERES PRIORITARIA (VIP)</w:t>
          </w:r>
        </w:p>
      </w:tc>
      <w:tc>
        <w:tcPr>
          <w:tcW w:w="1814" w:type="dxa"/>
          <w:vAlign w:val="center"/>
        </w:tcPr>
        <w:p w:rsidR="004F571C" w:rsidRDefault="004F571C" w:rsidP="004F571C">
          <w:pPr>
            <w:pStyle w:val="Encabezado"/>
            <w:jc w:val="center"/>
            <w:rPr>
              <w:rFonts w:cs="Arial"/>
              <w:sz w:val="16"/>
            </w:rPr>
          </w:pPr>
          <w:r>
            <w:rPr>
              <w:rFonts w:cs="Arial"/>
              <w:sz w:val="16"/>
            </w:rPr>
            <w:t>VERSIÓN: 02</w:t>
          </w:r>
        </w:p>
      </w:tc>
    </w:tr>
    <w:tr w:rsidR="004837E5" w:rsidRPr="00DB19C9" w:rsidTr="004837E5">
      <w:trPr>
        <w:trHeight w:val="325"/>
      </w:trPr>
      <w:tc>
        <w:tcPr>
          <w:tcW w:w="1276" w:type="dxa"/>
          <w:vMerge/>
          <w:vAlign w:val="center"/>
        </w:tcPr>
        <w:p w:rsidR="004837E5" w:rsidRPr="00DB19C9" w:rsidRDefault="004837E5" w:rsidP="004837E5">
          <w:pPr>
            <w:jc w:val="center"/>
            <w:rPr>
              <w:rFonts w:cs="Arial"/>
              <w:noProof/>
              <w:lang w:val="es-CO" w:eastAsia="es-CO"/>
            </w:rPr>
          </w:pPr>
        </w:p>
      </w:tc>
      <w:tc>
        <w:tcPr>
          <w:tcW w:w="7116" w:type="dxa"/>
          <w:vMerge/>
        </w:tcPr>
        <w:p w:rsidR="004837E5" w:rsidRPr="00983C35" w:rsidRDefault="004837E5" w:rsidP="004837E5">
          <w:pPr>
            <w:pStyle w:val="Encabezado"/>
            <w:jc w:val="center"/>
            <w:rPr>
              <w:rFonts w:cs="Arial"/>
              <w:b/>
              <w:sz w:val="20"/>
              <w:szCs w:val="20"/>
            </w:rPr>
          </w:pPr>
        </w:p>
      </w:tc>
      <w:tc>
        <w:tcPr>
          <w:tcW w:w="1814" w:type="dxa"/>
          <w:vAlign w:val="center"/>
        </w:tcPr>
        <w:p w:rsidR="004837E5" w:rsidRDefault="004837E5" w:rsidP="004837E5">
          <w:pPr>
            <w:pStyle w:val="Encabezado"/>
            <w:jc w:val="center"/>
            <w:rPr>
              <w:rFonts w:cs="Arial"/>
              <w:sz w:val="16"/>
              <w:szCs w:val="16"/>
            </w:rPr>
          </w:pPr>
          <w:r>
            <w:rPr>
              <w:rFonts w:cs="Arial"/>
              <w:sz w:val="16"/>
              <w:szCs w:val="16"/>
            </w:rPr>
            <w:t>FECHA:</w:t>
          </w:r>
          <w:r>
            <w:rPr>
              <w:sz w:val="16"/>
              <w:szCs w:val="16"/>
            </w:rPr>
            <w:t xml:space="preserve"> 27-07-17</w:t>
          </w:r>
        </w:p>
      </w:tc>
    </w:tr>
    <w:tr w:rsidR="004837E5" w:rsidRPr="001B33F8" w:rsidTr="004837E5">
      <w:trPr>
        <w:trHeight w:val="325"/>
      </w:trPr>
      <w:tc>
        <w:tcPr>
          <w:tcW w:w="1276" w:type="dxa"/>
          <w:vMerge/>
        </w:tcPr>
        <w:p w:rsidR="004837E5" w:rsidRPr="00DB19C9" w:rsidRDefault="004837E5" w:rsidP="004837E5">
          <w:pPr>
            <w:rPr>
              <w:rFonts w:cs="Arial"/>
              <w:color w:val="002E5C"/>
              <w:sz w:val="10"/>
              <w:szCs w:val="10"/>
            </w:rPr>
          </w:pPr>
        </w:p>
      </w:tc>
      <w:tc>
        <w:tcPr>
          <w:tcW w:w="7116" w:type="dxa"/>
        </w:tcPr>
        <w:p w:rsidR="004837E5" w:rsidRPr="00910241" w:rsidRDefault="004837E5" w:rsidP="004837E5">
          <w:pPr>
            <w:pStyle w:val="TableParagraph"/>
            <w:spacing w:before="110"/>
            <w:ind w:left="864" w:right="866"/>
            <w:jc w:val="center"/>
            <w:rPr>
              <w:b/>
              <w:sz w:val="20"/>
              <w:lang w:val="es-CO"/>
            </w:rPr>
          </w:pPr>
          <w:r w:rsidRPr="00910241">
            <w:rPr>
              <w:b/>
              <w:sz w:val="20"/>
              <w:lang w:val="es-CO"/>
            </w:rPr>
            <w:t>PROCESO DE GESTIÓN DEL DESARROLLO TERRITORIAL</w:t>
          </w:r>
        </w:p>
      </w:tc>
      <w:tc>
        <w:tcPr>
          <w:tcW w:w="1814" w:type="dxa"/>
          <w:vAlign w:val="center"/>
        </w:tcPr>
        <w:p w:rsidR="004837E5" w:rsidRPr="00FD40C3" w:rsidRDefault="004837E5" w:rsidP="004837E5">
          <w:pPr>
            <w:pStyle w:val="Encabezado"/>
            <w:jc w:val="center"/>
            <w:rPr>
              <w:rFonts w:cs="Arial"/>
              <w:sz w:val="16"/>
              <w:szCs w:val="16"/>
            </w:rPr>
          </w:pPr>
          <w:r w:rsidRPr="00983C35">
            <w:rPr>
              <w:rFonts w:cs="Arial"/>
              <w:sz w:val="16"/>
              <w:szCs w:val="16"/>
            </w:rPr>
            <w:t xml:space="preserve">PÁGINA </w:t>
          </w:r>
          <w:r w:rsidRPr="00BE5C23">
            <w:rPr>
              <w:sz w:val="16"/>
              <w:szCs w:val="16"/>
            </w:rPr>
            <w:fldChar w:fldCharType="begin"/>
          </w:r>
          <w:r w:rsidRPr="00BE5C23">
            <w:rPr>
              <w:sz w:val="16"/>
              <w:szCs w:val="16"/>
            </w:rPr>
            <w:instrText xml:space="preserve"> PAGE </w:instrText>
          </w:r>
          <w:r w:rsidRPr="00BE5C23">
            <w:rPr>
              <w:sz w:val="16"/>
              <w:szCs w:val="16"/>
            </w:rPr>
            <w:fldChar w:fldCharType="separate"/>
          </w:r>
          <w:r w:rsidR="00816813">
            <w:rPr>
              <w:noProof/>
              <w:sz w:val="16"/>
              <w:szCs w:val="16"/>
            </w:rPr>
            <w:t>13</w:t>
          </w:r>
          <w:r w:rsidRPr="00BE5C23">
            <w:rPr>
              <w:sz w:val="16"/>
              <w:szCs w:val="16"/>
            </w:rPr>
            <w:fldChar w:fldCharType="end"/>
          </w:r>
          <w:r w:rsidRPr="00BE5C23">
            <w:rPr>
              <w:sz w:val="16"/>
              <w:szCs w:val="16"/>
            </w:rPr>
            <w:t xml:space="preserve"> de </w:t>
          </w:r>
          <w:r w:rsidRPr="00BE5C23">
            <w:rPr>
              <w:sz w:val="16"/>
              <w:szCs w:val="16"/>
            </w:rPr>
            <w:fldChar w:fldCharType="begin"/>
          </w:r>
          <w:r w:rsidRPr="00BE5C23">
            <w:rPr>
              <w:sz w:val="16"/>
              <w:szCs w:val="16"/>
            </w:rPr>
            <w:instrText xml:space="preserve"> NUMPAGES </w:instrText>
          </w:r>
          <w:r w:rsidRPr="00BE5C23">
            <w:rPr>
              <w:sz w:val="16"/>
              <w:szCs w:val="16"/>
            </w:rPr>
            <w:fldChar w:fldCharType="separate"/>
          </w:r>
          <w:r w:rsidR="00816813">
            <w:rPr>
              <w:noProof/>
              <w:sz w:val="16"/>
              <w:szCs w:val="16"/>
            </w:rPr>
            <w:t>13</w:t>
          </w:r>
          <w:r w:rsidRPr="00BE5C23">
            <w:rPr>
              <w:sz w:val="16"/>
              <w:szCs w:val="16"/>
            </w:rPr>
            <w:fldChar w:fldCharType="end"/>
          </w:r>
        </w:p>
      </w:tc>
    </w:tr>
  </w:tbl>
  <w:p w:rsidR="00952E75" w:rsidRPr="004B40DC" w:rsidRDefault="00952E75">
    <w:pPr>
      <w:pStyle w:val="Encabezad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1842"/>
    </w:tblGrid>
    <w:tr w:rsidR="00DF746D" w:rsidRPr="00DB19C9" w:rsidTr="00F445CD">
      <w:trPr>
        <w:trHeight w:val="325"/>
      </w:trPr>
      <w:tc>
        <w:tcPr>
          <w:tcW w:w="1276" w:type="dxa"/>
          <w:vMerge w:val="restart"/>
          <w:vAlign w:val="center"/>
        </w:tcPr>
        <w:p w:rsidR="00DF746D" w:rsidRPr="00DB19C9" w:rsidRDefault="007E5FD6" w:rsidP="00952E75">
          <w:pPr>
            <w:jc w:val="center"/>
            <w:rPr>
              <w:rFonts w:cs="Arial"/>
              <w:color w:val="002E5C"/>
              <w:sz w:val="16"/>
              <w:szCs w:val="16"/>
            </w:rPr>
          </w:pPr>
          <w:r>
            <w:rPr>
              <w:rFonts w:cs="Arial"/>
              <w:noProof/>
              <w:color w:val="002E5C"/>
              <w:sz w:val="16"/>
              <w:szCs w:val="16"/>
              <w:lang w:val="es-CO" w:eastAsia="es-CO"/>
            </w:rPr>
            <w:drawing>
              <wp:inline distT="0" distB="0" distL="0" distR="0" wp14:anchorId="3C47F1E6" wp14:editId="2F17D0AF">
                <wp:extent cx="698500" cy="931545"/>
                <wp:effectExtent l="19050" t="0" r="635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8500" cy="931545"/>
                        </a:xfrm>
                        <a:prstGeom prst="rect">
                          <a:avLst/>
                        </a:prstGeom>
                        <a:noFill/>
                        <a:ln w="9525">
                          <a:noFill/>
                          <a:miter lim="800000"/>
                          <a:headEnd/>
                          <a:tailEnd/>
                        </a:ln>
                      </pic:spPr>
                    </pic:pic>
                  </a:graphicData>
                </a:graphic>
              </wp:inline>
            </w:drawing>
          </w:r>
        </w:p>
      </w:tc>
      <w:tc>
        <w:tcPr>
          <w:tcW w:w="7088" w:type="dxa"/>
          <w:vAlign w:val="center"/>
        </w:tcPr>
        <w:p w:rsidR="00DF746D" w:rsidRPr="00DB19C9" w:rsidRDefault="00983C35" w:rsidP="00983C35">
          <w:pPr>
            <w:pStyle w:val="Encabezado"/>
            <w:jc w:val="center"/>
            <w:rPr>
              <w:rFonts w:cs="Arial"/>
              <w:b/>
              <w:sz w:val="20"/>
              <w:szCs w:val="20"/>
            </w:rPr>
          </w:pPr>
          <w:r>
            <w:rPr>
              <w:rFonts w:cs="Arial"/>
              <w:b/>
              <w:sz w:val="20"/>
              <w:szCs w:val="20"/>
            </w:rPr>
            <w:t>PROCEDIMIENTO</w:t>
          </w:r>
        </w:p>
      </w:tc>
      <w:tc>
        <w:tcPr>
          <w:tcW w:w="1842" w:type="dxa"/>
          <w:vAlign w:val="center"/>
        </w:tcPr>
        <w:p w:rsidR="00DF746D" w:rsidRPr="00F445CD" w:rsidRDefault="00973C3B" w:rsidP="007432BA">
          <w:pPr>
            <w:pStyle w:val="Encabezado"/>
            <w:rPr>
              <w:rFonts w:cs="Arial"/>
              <w:sz w:val="16"/>
              <w:szCs w:val="16"/>
              <w:highlight w:val="yellow"/>
            </w:rPr>
          </w:pPr>
          <w:r>
            <w:rPr>
              <w:rFonts w:cs="Arial"/>
              <w:sz w:val="16"/>
              <w:szCs w:val="16"/>
            </w:rPr>
            <w:t>CODIGO: G</w:t>
          </w:r>
          <w:r w:rsidR="007432BA">
            <w:rPr>
              <w:rFonts w:cs="Arial"/>
              <w:sz w:val="16"/>
              <w:szCs w:val="16"/>
            </w:rPr>
            <w:t>D</w:t>
          </w:r>
          <w:r>
            <w:rPr>
              <w:rFonts w:cs="Arial"/>
              <w:sz w:val="16"/>
              <w:szCs w:val="16"/>
            </w:rPr>
            <w:t>T</w:t>
          </w:r>
          <w:r w:rsidR="007432BA">
            <w:rPr>
              <w:rFonts w:cs="Arial"/>
              <w:sz w:val="16"/>
              <w:szCs w:val="16"/>
            </w:rPr>
            <w:t>-P</w:t>
          </w:r>
          <w:r w:rsidR="00D775FC">
            <w:rPr>
              <w:rFonts w:cs="Arial"/>
              <w:sz w:val="16"/>
              <w:szCs w:val="16"/>
            </w:rPr>
            <w:t>1</w:t>
          </w:r>
          <w:r w:rsidR="004F571C">
            <w:rPr>
              <w:rFonts w:cs="Arial"/>
              <w:sz w:val="16"/>
              <w:szCs w:val="16"/>
            </w:rPr>
            <w:t>1</w:t>
          </w:r>
        </w:p>
      </w:tc>
    </w:tr>
    <w:tr w:rsidR="007432BA" w:rsidRPr="00DB19C9" w:rsidTr="00D775FC">
      <w:trPr>
        <w:trHeight w:val="325"/>
      </w:trPr>
      <w:tc>
        <w:tcPr>
          <w:tcW w:w="1276" w:type="dxa"/>
          <w:vMerge/>
          <w:vAlign w:val="center"/>
        </w:tcPr>
        <w:p w:rsidR="007432BA" w:rsidRPr="00DB19C9" w:rsidRDefault="007432BA" w:rsidP="007432BA">
          <w:pPr>
            <w:jc w:val="center"/>
            <w:rPr>
              <w:rFonts w:cs="Arial"/>
              <w:noProof/>
              <w:lang w:val="es-CO" w:eastAsia="es-CO"/>
            </w:rPr>
          </w:pPr>
        </w:p>
      </w:tc>
      <w:tc>
        <w:tcPr>
          <w:tcW w:w="7088" w:type="dxa"/>
          <w:vMerge w:val="restart"/>
          <w:vAlign w:val="center"/>
        </w:tcPr>
        <w:p w:rsidR="004F571C" w:rsidRPr="00910241" w:rsidRDefault="004F571C" w:rsidP="004F571C">
          <w:pPr>
            <w:pStyle w:val="TableParagraph"/>
            <w:spacing w:before="1"/>
            <w:ind w:left="213"/>
            <w:jc w:val="center"/>
            <w:rPr>
              <w:b/>
              <w:sz w:val="20"/>
              <w:lang w:val="es-CO"/>
            </w:rPr>
          </w:pPr>
          <w:r w:rsidRPr="00910241">
            <w:rPr>
              <w:b/>
              <w:sz w:val="20"/>
              <w:lang w:val="es-CO"/>
            </w:rPr>
            <w:t>SEGUIMIENTO A LA EJECUCIÓN DE PROYECTOS DE VIVIENDA DE</w:t>
          </w:r>
        </w:p>
        <w:p w:rsidR="007432BA" w:rsidRPr="00910241" w:rsidRDefault="004F571C" w:rsidP="004F571C">
          <w:pPr>
            <w:pStyle w:val="TableParagraph"/>
            <w:spacing w:before="1"/>
            <w:ind w:left="213"/>
            <w:jc w:val="center"/>
            <w:rPr>
              <w:b/>
              <w:sz w:val="20"/>
              <w:lang w:val="es-CO"/>
            </w:rPr>
          </w:pPr>
          <w:r w:rsidRPr="00910241">
            <w:rPr>
              <w:b/>
              <w:sz w:val="20"/>
              <w:lang w:val="es-CO"/>
            </w:rPr>
            <w:t>INTERES SOCIAL (VIS) O VIVIENDA DE INTERES PRIORITARIA (VIP)</w:t>
          </w:r>
        </w:p>
      </w:tc>
      <w:tc>
        <w:tcPr>
          <w:tcW w:w="1842" w:type="dxa"/>
          <w:vAlign w:val="center"/>
        </w:tcPr>
        <w:p w:rsidR="007432BA" w:rsidRDefault="00973C3B" w:rsidP="007432BA">
          <w:pPr>
            <w:pStyle w:val="Encabezado"/>
            <w:jc w:val="center"/>
            <w:rPr>
              <w:rFonts w:cs="Arial"/>
              <w:sz w:val="16"/>
            </w:rPr>
          </w:pPr>
          <w:r>
            <w:rPr>
              <w:rFonts w:cs="Arial"/>
              <w:sz w:val="16"/>
            </w:rPr>
            <w:t>VERSIÓN: 02</w:t>
          </w:r>
        </w:p>
      </w:tc>
    </w:tr>
    <w:tr w:rsidR="007432BA" w:rsidRPr="00DB19C9" w:rsidTr="004F55EA">
      <w:trPr>
        <w:trHeight w:val="325"/>
      </w:trPr>
      <w:tc>
        <w:tcPr>
          <w:tcW w:w="1276" w:type="dxa"/>
          <w:vMerge/>
          <w:vAlign w:val="center"/>
        </w:tcPr>
        <w:p w:rsidR="007432BA" w:rsidRPr="00DB19C9" w:rsidRDefault="007432BA" w:rsidP="007432BA">
          <w:pPr>
            <w:jc w:val="center"/>
            <w:rPr>
              <w:rFonts w:cs="Arial"/>
              <w:noProof/>
              <w:lang w:val="es-CO" w:eastAsia="es-CO"/>
            </w:rPr>
          </w:pPr>
        </w:p>
      </w:tc>
      <w:tc>
        <w:tcPr>
          <w:tcW w:w="7088" w:type="dxa"/>
          <w:vMerge/>
        </w:tcPr>
        <w:p w:rsidR="007432BA" w:rsidRPr="00983C35" w:rsidRDefault="007432BA" w:rsidP="007432BA">
          <w:pPr>
            <w:pStyle w:val="Encabezado"/>
            <w:jc w:val="center"/>
            <w:rPr>
              <w:rFonts w:cs="Arial"/>
              <w:b/>
              <w:sz w:val="20"/>
              <w:szCs w:val="20"/>
            </w:rPr>
          </w:pPr>
        </w:p>
      </w:tc>
      <w:tc>
        <w:tcPr>
          <w:tcW w:w="1842" w:type="dxa"/>
          <w:vAlign w:val="center"/>
        </w:tcPr>
        <w:p w:rsidR="007432BA" w:rsidRDefault="007432BA" w:rsidP="00973C3B">
          <w:pPr>
            <w:pStyle w:val="Encabezado"/>
            <w:jc w:val="center"/>
            <w:rPr>
              <w:rFonts w:cs="Arial"/>
              <w:sz w:val="16"/>
              <w:szCs w:val="16"/>
            </w:rPr>
          </w:pPr>
          <w:r>
            <w:rPr>
              <w:rFonts w:cs="Arial"/>
              <w:sz w:val="16"/>
              <w:szCs w:val="16"/>
            </w:rPr>
            <w:t>FECHA:</w:t>
          </w:r>
          <w:r w:rsidR="00D775FC">
            <w:rPr>
              <w:sz w:val="16"/>
              <w:szCs w:val="16"/>
            </w:rPr>
            <w:t xml:space="preserve"> 2</w:t>
          </w:r>
          <w:r w:rsidR="00973C3B">
            <w:rPr>
              <w:sz w:val="16"/>
              <w:szCs w:val="16"/>
            </w:rPr>
            <w:t>7</w:t>
          </w:r>
          <w:r>
            <w:rPr>
              <w:sz w:val="16"/>
              <w:szCs w:val="16"/>
            </w:rPr>
            <w:t>-07-17</w:t>
          </w:r>
        </w:p>
      </w:tc>
    </w:tr>
    <w:tr w:rsidR="007432BA" w:rsidRPr="001B33F8" w:rsidTr="004F55EA">
      <w:trPr>
        <w:trHeight w:val="325"/>
      </w:trPr>
      <w:tc>
        <w:tcPr>
          <w:tcW w:w="1276" w:type="dxa"/>
          <w:vMerge/>
        </w:tcPr>
        <w:p w:rsidR="007432BA" w:rsidRPr="00DB19C9" w:rsidRDefault="007432BA" w:rsidP="007432BA">
          <w:pPr>
            <w:rPr>
              <w:rFonts w:cs="Arial"/>
              <w:color w:val="002E5C"/>
              <w:sz w:val="10"/>
              <w:szCs w:val="10"/>
            </w:rPr>
          </w:pPr>
        </w:p>
      </w:tc>
      <w:tc>
        <w:tcPr>
          <w:tcW w:w="7088" w:type="dxa"/>
        </w:tcPr>
        <w:p w:rsidR="007432BA" w:rsidRPr="00910241" w:rsidRDefault="007432BA" w:rsidP="00973C3B">
          <w:pPr>
            <w:pStyle w:val="TableParagraph"/>
            <w:spacing w:before="110"/>
            <w:ind w:left="864" w:right="866"/>
            <w:jc w:val="center"/>
            <w:rPr>
              <w:b/>
              <w:sz w:val="20"/>
              <w:lang w:val="es-CO"/>
            </w:rPr>
          </w:pPr>
          <w:r w:rsidRPr="00910241">
            <w:rPr>
              <w:b/>
              <w:sz w:val="20"/>
              <w:lang w:val="es-CO"/>
            </w:rPr>
            <w:t xml:space="preserve">PROCESO DE </w:t>
          </w:r>
          <w:r w:rsidR="00973C3B" w:rsidRPr="00910241">
            <w:rPr>
              <w:b/>
              <w:sz w:val="20"/>
              <w:lang w:val="es-CO"/>
            </w:rPr>
            <w:t>GESTIÓN DEL DESARROLLO TERRITORIAL</w:t>
          </w:r>
        </w:p>
      </w:tc>
      <w:tc>
        <w:tcPr>
          <w:tcW w:w="1842" w:type="dxa"/>
          <w:vAlign w:val="center"/>
        </w:tcPr>
        <w:p w:rsidR="007432BA" w:rsidRPr="00FD40C3" w:rsidRDefault="007432BA" w:rsidP="007432BA">
          <w:pPr>
            <w:pStyle w:val="Encabezado"/>
            <w:jc w:val="center"/>
            <w:rPr>
              <w:rFonts w:cs="Arial"/>
              <w:sz w:val="16"/>
              <w:szCs w:val="16"/>
            </w:rPr>
          </w:pPr>
          <w:r w:rsidRPr="00983C35">
            <w:rPr>
              <w:rFonts w:cs="Arial"/>
              <w:sz w:val="16"/>
              <w:szCs w:val="16"/>
            </w:rPr>
            <w:t xml:space="preserve">PÁGINA </w:t>
          </w:r>
          <w:r w:rsidRPr="00BE5C23">
            <w:rPr>
              <w:sz w:val="16"/>
              <w:szCs w:val="16"/>
            </w:rPr>
            <w:fldChar w:fldCharType="begin"/>
          </w:r>
          <w:r w:rsidRPr="00BE5C23">
            <w:rPr>
              <w:sz w:val="16"/>
              <w:szCs w:val="16"/>
            </w:rPr>
            <w:instrText xml:space="preserve"> PAGE </w:instrText>
          </w:r>
          <w:r w:rsidRPr="00BE5C23">
            <w:rPr>
              <w:sz w:val="16"/>
              <w:szCs w:val="16"/>
            </w:rPr>
            <w:fldChar w:fldCharType="separate"/>
          </w:r>
          <w:r w:rsidR="00816813">
            <w:rPr>
              <w:noProof/>
              <w:sz w:val="16"/>
              <w:szCs w:val="16"/>
            </w:rPr>
            <w:t>1</w:t>
          </w:r>
          <w:r w:rsidRPr="00BE5C23">
            <w:rPr>
              <w:sz w:val="16"/>
              <w:szCs w:val="16"/>
            </w:rPr>
            <w:fldChar w:fldCharType="end"/>
          </w:r>
          <w:r w:rsidRPr="00BE5C23">
            <w:rPr>
              <w:sz w:val="16"/>
              <w:szCs w:val="16"/>
            </w:rPr>
            <w:t xml:space="preserve"> de </w:t>
          </w:r>
          <w:r w:rsidRPr="00BE5C23">
            <w:rPr>
              <w:sz w:val="16"/>
              <w:szCs w:val="16"/>
            </w:rPr>
            <w:fldChar w:fldCharType="begin"/>
          </w:r>
          <w:r w:rsidRPr="00BE5C23">
            <w:rPr>
              <w:sz w:val="16"/>
              <w:szCs w:val="16"/>
            </w:rPr>
            <w:instrText xml:space="preserve"> NUMPAGES </w:instrText>
          </w:r>
          <w:r w:rsidRPr="00BE5C23">
            <w:rPr>
              <w:sz w:val="16"/>
              <w:szCs w:val="16"/>
            </w:rPr>
            <w:fldChar w:fldCharType="separate"/>
          </w:r>
          <w:r w:rsidR="00816813">
            <w:rPr>
              <w:noProof/>
              <w:sz w:val="16"/>
              <w:szCs w:val="16"/>
            </w:rPr>
            <w:t>13</w:t>
          </w:r>
          <w:r w:rsidRPr="00BE5C23">
            <w:rPr>
              <w:sz w:val="16"/>
              <w:szCs w:val="16"/>
            </w:rPr>
            <w:fldChar w:fldCharType="end"/>
          </w:r>
        </w:p>
      </w:tc>
    </w:tr>
  </w:tbl>
  <w:p w:rsidR="00DF746D" w:rsidRPr="006942A0" w:rsidRDefault="00DF746D">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132"/>
    <w:multiLevelType w:val="hybridMultilevel"/>
    <w:tmpl w:val="3306E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CB4671"/>
    <w:multiLevelType w:val="hybridMultilevel"/>
    <w:tmpl w:val="F51E3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1932C06"/>
    <w:multiLevelType w:val="hybridMultilevel"/>
    <w:tmpl w:val="9F68DFA0"/>
    <w:lvl w:ilvl="0" w:tplc="9590453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5531937"/>
    <w:multiLevelType w:val="multilevel"/>
    <w:tmpl w:val="1FAC752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6BB26053"/>
    <w:multiLevelType w:val="multilevel"/>
    <w:tmpl w:val="D2361F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873F0B"/>
    <w:multiLevelType w:val="hybridMultilevel"/>
    <w:tmpl w:val="E724D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B1"/>
    <w:rsid w:val="00000475"/>
    <w:rsid w:val="0000446D"/>
    <w:rsid w:val="000058D9"/>
    <w:rsid w:val="0000665E"/>
    <w:rsid w:val="00010488"/>
    <w:rsid w:val="00011CCF"/>
    <w:rsid w:val="00013464"/>
    <w:rsid w:val="00017A87"/>
    <w:rsid w:val="00020428"/>
    <w:rsid w:val="00021596"/>
    <w:rsid w:val="0002431C"/>
    <w:rsid w:val="00024937"/>
    <w:rsid w:val="00030E76"/>
    <w:rsid w:val="000338EE"/>
    <w:rsid w:val="00035827"/>
    <w:rsid w:val="00037423"/>
    <w:rsid w:val="00041CB1"/>
    <w:rsid w:val="00047BF9"/>
    <w:rsid w:val="0005584B"/>
    <w:rsid w:val="00055DF0"/>
    <w:rsid w:val="00066DE0"/>
    <w:rsid w:val="0007072F"/>
    <w:rsid w:val="00082D88"/>
    <w:rsid w:val="000910DF"/>
    <w:rsid w:val="00093E2E"/>
    <w:rsid w:val="0009533D"/>
    <w:rsid w:val="000A575D"/>
    <w:rsid w:val="000A6F07"/>
    <w:rsid w:val="000B0A78"/>
    <w:rsid w:val="000B2394"/>
    <w:rsid w:val="000B332F"/>
    <w:rsid w:val="000B5A81"/>
    <w:rsid w:val="000B682F"/>
    <w:rsid w:val="000D6583"/>
    <w:rsid w:val="000E29B0"/>
    <w:rsid w:val="000E4CEC"/>
    <w:rsid w:val="000E6991"/>
    <w:rsid w:val="000F71BF"/>
    <w:rsid w:val="00107F4F"/>
    <w:rsid w:val="0011174B"/>
    <w:rsid w:val="0011180B"/>
    <w:rsid w:val="001158A7"/>
    <w:rsid w:val="00116748"/>
    <w:rsid w:val="00125C0F"/>
    <w:rsid w:val="00132C36"/>
    <w:rsid w:val="00134B32"/>
    <w:rsid w:val="00141C40"/>
    <w:rsid w:val="00142378"/>
    <w:rsid w:val="00156D66"/>
    <w:rsid w:val="00164629"/>
    <w:rsid w:val="001664E7"/>
    <w:rsid w:val="00171B78"/>
    <w:rsid w:val="00174FC5"/>
    <w:rsid w:val="001769B0"/>
    <w:rsid w:val="00187CD0"/>
    <w:rsid w:val="00187FEE"/>
    <w:rsid w:val="00192203"/>
    <w:rsid w:val="001930C7"/>
    <w:rsid w:val="00196228"/>
    <w:rsid w:val="001A0855"/>
    <w:rsid w:val="001A17EC"/>
    <w:rsid w:val="001A5236"/>
    <w:rsid w:val="001B0E3D"/>
    <w:rsid w:val="001B1021"/>
    <w:rsid w:val="001B33F8"/>
    <w:rsid w:val="001B3DA4"/>
    <w:rsid w:val="001C3F5B"/>
    <w:rsid w:val="001C4CD2"/>
    <w:rsid w:val="001C603C"/>
    <w:rsid w:val="001C79FC"/>
    <w:rsid w:val="001D3EAD"/>
    <w:rsid w:val="001D4802"/>
    <w:rsid w:val="001D5CD5"/>
    <w:rsid w:val="001E107A"/>
    <w:rsid w:val="001E1684"/>
    <w:rsid w:val="001E205B"/>
    <w:rsid w:val="001E30F7"/>
    <w:rsid w:val="001E3F20"/>
    <w:rsid w:val="001F0986"/>
    <w:rsid w:val="0020235E"/>
    <w:rsid w:val="002028DC"/>
    <w:rsid w:val="0022424C"/>
    <w:rsid w:val="00227766"/>
    <w:rsid w:val="00227B44"/>
    <w:rsid w:val="00230DF3"/>
    <w:rsid w:val="0023765F"/>
    <w:rsid w:val="002425AC"/>
    <w:rsid w:val="00243502"/>
    <w:rsid w:val="00245BCD"/>
    <w:rsid w:val="00251452"/>
    <w:rsid w:val="0025284B"/>
    <w:rsid w:val="0025406E"/>
    <w:rsid w:val="002540F3"/>
    <w:rsid w:val="002572DD"/>
    <w:rsid w:val="00260DF9"/>
    <w:rsid w:val="00263EAB"/>
    <w:rsid w:val="00267024"/>
    <w:rsid w:val="00270F54"/>
    <w:rsid w:val="00274905"/>
    <w:rsid w:val="002771EC"/>
    <w:rsid w:val="0028264E"/>
    <w:rsid w:val="0028315D"/>
    <w:rsid w:val="00287303"/>
    <w:rsid w:val="00295FB6"/>
    <w:rsid w:val="002965BC"/>
    <w:rsid w:val="00297B1F"/>
    <w:rsid w:val="002A35D6"/>
    <w:rsid w:val="002B1862"/>
    <w:rsid w:val="002B1D8B"/>
    <w:rsid w:val="002B4928"/>
    <w:rsid w:val="002B54E1"/>
    <w:rsid w:val="002B6B02"/>
    <w:rsid w:val="002C503F"/>
    <w:rsid w:val="002C76AC"/>
    <w:rsid w:val="002D0D49"/>
    <w:rsid w:val="002E0B0E"/>
    <w:rsid w:val="002F409E"/>
    <w:rsid w:val="002F5D28"/>
    <w:rsid w:val="002F6DA2"/>
    <w:rsid w:val="002F7372"/>
    <w:rsid w:val="0030456D"/>
    <w:rsid w:val="003046FA"/>
    <w:rsid w:val="00304EDD"/>
    <w:rsid w:val="00304FF7"/>
    <w:rsid w:val="00315DDB"/>
    <w:rsid w:val="00317A8F"/>
    <w:rsid w:val="0032035F"/>
    <w:rsid w:val="00320D4E"/>
    <w:rsid w:val="00325686"/>
    <w:rsid w:val="00331EA5"/>
    <w:rsid w:val="003369E5"/>
    <w:rsid w:val="003375E1"/>
    <w:rsid w:val="00337894"/>
    <w:rsid w:val="00342D43"/>
    <w:rsid w:val="00350BDC"/>
    <w:rsid w:val="003521C4"/>
    <w:rsid w:val="003534A0"/>
    <w:rsid w:val="00357062"/>
    <w:rsid w:val="003578D5"/>
    <w:rsid w:val="00361623"/>
    <w:rsid w:val="00361844"/>
    <w:rsid w:val="00362D53"/>
    <w:rsid w:val="00365B56"/>
    <w:rsid w:val="00372585"/>
    <w:rsid w:val="003762B0"/>
    <w:rsid w:val="00376ABB"/>
    <w:rsid w:val="00376CFD"/>
    <w:rsid w:val="00391EAD"/>
    <w:rsid w:val="003927B5"/>
    <w:rsid w:val="0039594A"/>
    <w:rsid w:val="003A5408"/>
    <w:rsid w:val="003B1AD2"/>
    <w:rsid w:val="003B1C2D"/>
    <w:rsid w:val="003B3344"/>
    <w:rsid w:val="003B7D8E"/>
    <w:rsid w:val="003D35F9"/>
    <w:rsid w:val="003D48B2"/>
    <w:rsid w:val="003E1831"/>
    <w:rsid w:val="003E702C"/>
    <w:rsid w:val="003E75A5"/>
    <w:rsid w:val="003E7D4C"/>
    <w:rsid w:val="003E7D83"/>
    <w:rsid w:val="003F3045"/>
    <w:rsid w:val="00402CC3"/>
    <w:rsid w:val="00405465"/>
    <w:rsid w:val="00412227"/>
    <w:rsid w:val="00423E7D"/>
    <w:rsid w:val="00426A28"/>
    <w:rsid w:val="00426A39"/>
    <w:rsid w:val="00431B56"/>
    <w:rsid w:val="00436BE4"/>
    <w:rsid w:val="004403A0"/>
    <w:rsid w:val="0044115E"/>
    <w:rsid w:val="00444080"/>
    <w:rsid w:val="00445422"/>
    <w:rsid w:val="0044614F"/>
    <w:rsid w:val="00447BAA"/>
    <w:rsid w:val="004507E3"/>
    <w:rsid w:val="0045102C"/>
    <w:rsid w:val="00452693"/>
    <w:rsid w:val="0045336A"/>
    <w:rsid w:val="00454260"/>
    <w:rsid w:val="00454CE9"/>
    <w:rsid w:val="004645A5"/>
    <w:rsid w:val="00465FAF"/>
    <w:rsid w:val="0047168A"/>
    <w:rsid w:val="00471EA1"/>
    <w:rsid w:val="00477939"/>
    <w:rsid w:val="004837E5"/>
    <w:rsid w:val="00486F13"/>
    <w:rsid w:val="00486FBB"/>
    <w:rsid w:val="004872D6"/>
    <w:rsid w:val="00491514"/>
    <w:rsid w:val="00491D05"/>
    <w:rsid w:val="004A572B"/>
    <w:rsid w:val="004B2CCC"/>
    <w:rsid w:val="004B3B1A"/>
    <w:rsid w:val="004B40DC"/>
    <w:rsid w:val="004B6837"/>
    <w:rsid w:val="004B7AE6"/>
    <w:rsid w:val="004C08CC"/>
    <w:rsid w:val="004C16A9"/>
    <w:rsid w:val="004C3E5D"/>
    <w:rsid w:val="004C6A6A"/>
    <w:rsid w:val="004C733E"/>
    <w:rsid w:val="004D215E"/>
    <w:rsid w:val="004D2E16"/>
    <w:rsid w:val="004D306E"/>
    <w:rsid w:val="004D76AD"/>
    <w:rsid w:val="004E0206"/>
    <w:rsid w:val="004F571C"/>
    <w:rsid w:val="004F6706"/>
    <w:rsid w:val="004F6FF3"/>
    <w:rsid w:val="00501AFD"/>
    <w:rsid w:val="00502179"/>
    <w:rsid w:val="00502207"/>
    <w:rsid w:val="00502550"/>
    <w:rsid w:val="00504C3A"/>
    <w:rsid w:val="0050522E"/>
    <w:rsid w:val="0051530C"/>
    <w:rsid w:val="00521F8D"/>
    <w:rsid w:val="0052342C"/>
    <w:rsid w:val="0052357B"/>
    <w:rsid w:val="00523F1B"/>
    <w:rsid w:val="005252EA"/>
    <w:rsid w:val="005272DF"/>
    <w:rsid w:val="00527A94"/>
    <w:rsid w:val="005308D4"/>
    <w:rsid w:val="00530FAB"/>
    <w:rsid w:val="005324B7"/>
    <w:rsid w:val="005341C6"/>
    <w:rsid w:val="00546749"/>
    <w:rsid w:val="00547414"/>
    <w:rsid w:val="0055135B"/>
    <w:rsid w:val="005579AA"/>
    <w:rsid w:val="00562169"/>
    <w:rsid w:val="00565871"/>
    <w:rsid w:val="0057355A"/>
    <w:rsid w:val="0057620B"/>
    <w:rsid w:val="00581016"/>
    <w:rsid w:val="00581432"/>
    <w:rsid w:val="00581F51"/>
    <w:rsid w:val="00590AA7"/>
    <w:rsid w:val="00590B2E"/>
    <w:rsid w:val="00595FE4"/>
    <w:rsid w:val="005A0690"/>
    <w:rsid w:val="005A0B78"/>
    <w:rsid w:val="005A1A85"/>
    <w:rsid w:val="005A1EBA"/>
    <w:rsid w:val="005A2790"/>
    <w:rsid w:val="005A6B2A"/>
    <w:rsid w:val="005A6CCD"/>
    <w:rsid w:val="005A754E"/>
    <w:rsid w:val="005C14FE"/>
    <w:rsid w:val="005C4826"/>
    <w:rsid w:val="005D1E05"/>
    <w:rsid w:val="005D57F5"/>
    <w:rsid w:val="005E1A8D"/>
    <w:rsid w:val="005E2C94"/>
    <w:rsid w:val="005E582B"/>
    <w:rsid w:val="005E5AD1"/>
    <w:rsid w:val="005F4C33"/>
    <w:rsid w:val="006029D8"/>
    <w:rsid w:val="006044D0"/>
    <w:rsid w:val="0061280B"/>
    <w:rsid w:val="0061754C"/>
    <w:rsid w:val="00621A17"/>
    <w:rsid w:val="00622B4C"/>
    <w:rsid w:val="00625D44"/>
    <w:rsid w:val="00625F61"/>
    <w:rsid w:val="00626107"/>
    <w:rsid w:val="00626264"/>
    <w:rsid w:val="006312D0"/>
    <w:rsid w:val="00634730"/>
    <w:rsid w:val="00635133"/>
    <w:rsid w:val="006357A0"/>
    <w:rsid w:val="00643C27"/>
    <w:rsid w:val="00650CB6"/>
    <w:rsid w:val="006527B5"/>
    <w:rsid w:val="00655512"/>
    <w:rsid w:val="006557D8"/>
    <w:rsid w:val="006574ED"/>
    <w:rsid w:val="006605B1"/>
    <w:rsid w:val="00660718"/>
    <w:rsid w:val="00675537"/>
    <w:rsid w:val="00677C0A"/>
    <w:rsid w:val="00681A55"/>
    <w:rsid w:val="0068205C"/>
    <w:rsid w:val="00683052"/>
    <w:rsid w:val="0068492B"/>
    <w:rsid w:val="00690CF9"/>
    <w:rsid w:val="006931F7"/>
    <w:rsid w:val="006942A0"/>
    <w:rsid w:val="0069642B"/>
    <w:rsid w:val="006A3119"/>
    <w:rsid w:val="006A498C"/>
    <w:rsid w:val="006A56F3"/>
    <w:rsid w:val="006A5BC6"/>
    <w:rsid w:val="006A5BE3"/>
    <w:rsid w:val="006A6B99"/>
    <w:rsid w:val="006B24F6"/>
    <w:rsid w:val="006B3CC6"/>
    <w:rsid w:val="006B50DA"/>
    <w:rsid w:val="006B6733"/>
    <w:rsid w:val="006B7386"/>
    <w:rsid w:val="006B75B1"/>
    <w:rsid w:val="006B7D1F"/>
    <w:rsid w:val="006C2539"/>
    <w:rsid w:val="006C30EE"/>
    <w:rsid w:val="006D00FF"/>
    <w:rsid w:val="006D0EAA"/>
    <w:rsid w:val="006D4F41"/>
    <w:rsid w:val="006D5618"/>
    <w:rsid w:val="006E126E"/>
    <w:rsid w:val="006E3B5B"/>
    <w:rsid w:val="006E5B08"/>
    <w:rsid w:val="006F5BB6"/>
    <w:rsid w:val="006F7F5F"/>
    <w:rsid w:val="00703826"/>
    <w:rsid w:val="007041DD"/>
    <w:rsid w:val="00704DDB"/>
    <w:rsid w:val="00704F9C"/>
    <w:rsid w:val="00706505"/>
    <w:rsid w:val="00714235"/>
    <w:rsid w:val="00720552"/>
    <w:rsid w:val="00725B76"/>
    <w:rsid w:val="00726152"/>
    <w:rsid w:val="00730B2A"/>
    <w:rsid w:val="007364D1"/>
    <w:rsid w:val="007366D0"/>
    <w:rsid w:val="00737BA4"/>
    <w:rsid w:val="0074098A"/>
    <w:rsid w:val="00740C92"/>
    <w:rsid w:val="007432BA"/>
    <w:rsid w:val="007440FD"/>
    <w:rsid w:val="0074563E"/>
    <w:rsid w:val="00753485"/>
    <w:rsid w:val="007538FF"/>
    <w:rsid w:val="00755E79"/>
    <w:rsid w:val="00757A9D"/>
    <w:rsid w:val="007628E0"/>
    <w:rsid w:val="00765DF0"/>
    <w:rsid w:val="007725D1"/>
    <w:rsid w:val="00773A46"/>
    <w:rsid w:val="00777908"/>
    <w:rsid w:val="007816A1"/>
    <w:rsid w:val="00782639"/>
    <w:rsid w:val="00782E50"/>
    <w:rsid w:val="00787045"/>
    <w:rsid w:val="00790711"/>
    <w:rsid w:val="00790D9E"/>
    <w:rsid w:val="00792E2E"/>
    <w:rsid w:val="0079382C"/>
    <w:rsid w:val="00794E71"/>
    <w:rsid w:val="007A25BA"/>
    <w:rsid w:val="007A644F"/>
    <w:rsid w:val="007A6DB1"/>
    <w:rsid w:val="007C03A6"/>
    <w:rsid w:val="007C2AFD"/>
    <w:rsid w:val="007C3B46"/>
    <w:rsid w:val="007C759E"/>
    <w:rsid w:val="007D13A8"/>
    <w:rsid w:val="007D1DDC"/>
    <w:rsid w:val="007E1610"/>
    <w:rsid w:val="007E2A2F"/>
    <w:rsid w:val="007E5FD6"/>
    <w:rsid w:val="007F0D8E"/>
    <w:rsid w:val="007F2D51"/>
    <w:rsid w:val="007F4381"/>
    <w:rsid w:val="007F4BF7"/>
    <w:rsid w:val="007F5235"/>
    <w:rsid w:val="007F7116"/>
    <w:rsid w:val="007F7CCA"/>
    <w:rsid w:val="00802D19"/>
    <w:rsid w:val="008039BE"/>
    <w:rsid w:val="008053CB"/>
    <w:rsid w:val="00807E73"/>
    <w:rsid w:val="008149FE"/>
    <w:rsid w:val="00815A29"/>
    <w:rsid w:val="00816813"/>
    <w:rsid w:val="0083019B"/>
    <w:rsid w:val="008314D2"/>
    <w:rsid w:val="00832BC9"/>
    <w:rsid w:val="00832C8C"/>
    <w:rsid w:val="008333B6"/>
    <w:rsid w:val="008354E5"/>
    <w:rsid w:val="00835812"/>
    <w:rsid w:val="008358B1"/>
    <w:rsid w:val="00842CA5"/>
    <w:rsid w:val="0085261D"/>
    <w:rsid w:val="00856CF3"/>
    <w:rsid w:val="00862792"/>
    <w:rsid w:val="00862DC9"/>
    <w:rsid w:val="00870187"/>
    <w:rsid w:val="00874AD6"/>
    <w:rsid w:val="00875483"/>
    <w:rsid w:val="008756FD"/>
    <w:rsid w:val="00885B98"/>
    <w:rsid w:val="00894184"/>
    <w:rsid w:val="00895A6C"/>
    <w:rsid w:val="008A082C"/>
    <w:rsid w:val="008A4E18"/>
    <w:rsid w:val="008A505F"/>
    <w:rsid w:val="008B398F"/>
    <w:rsid w:val="008B3C0C"/>
    <w:rsid w:val="008B475D"/>
    <w:rsid w:val="008C1596"/>
    <w:rsid w:val="008C4AEF"/>
    <w:rsid w:val="008D3657"/>
    <w:rsid w:val="008D5334"/>
    <w:rsid w:val="008D5E32"/>
    <w:rsid w:val="008E2699"/>
    <w:rsid w:val="008E3A8F"/>
    <w:rsid w:val="008E61F9"/>
    <w:rsid w:val="008E6B68"/>
    <w:rsid w:val="008F0976"/>
    <w:rsid w:val="008F0E11"/>
    <w:rsid w:val="008F1AEA"/>
    <w:rsid w:val="008F6157"/>
    <w:rsid w:val="008F65D7"/>
    <w:rsid w:val="009051AE"/>
    <w:rsid w:val="00905376"/>
    <w:rsid w:val="009061DD"/>
    <w:rsid w:val="00910241"/>
    <w:rsid w:val="00913BFD"/>
    <w:rsid w:val="00914AD0"/>
    <w:rsid w:val="00917725"/>
    <w:rsid w:val="00923BA1"/>
    <w:rsid w:val="00925372"/>
    <w:rsid w:val="00926229"/>
    <w:rsid w:val="0092727C"/>
    <w:rsid w:val="00931959"/>
    <w:rsid w:val="00931F36"/>
    <w:rsid w:val="009372E4"/>
    <w:rsid w:val="009376A8"/>
    <w:rsid w:val="00943579"/>
    <w:rsid w:val="00944E68"/>
    <w:rsid w:val="009457AE"/>
    <w:rsid w:val="009458EF"/>
    <w:rsid w:val="00946902"/>
    <w:rsid w:val="009523AC"/>
    <w:rsid w:val="00952E75"/>
    <w:rsid w:val="00955B8F"/>
    <w:rsid w:val="0096014E"/>
    <w:rsid w:val="00962ACA"/>
    <w:rsid w:val="00962F1A"/>
    <w:rsid w:val="009676A2"/>
    <w:rsid w:val="00970128"/>
    <w:rsid w:val="00973C3B"/>
    <w:rsid w:val="00973F3F"/>
    <w:rsid w:val="00975581"/>
    <w:rsid w:val="00981223"/>
    <w:rsid w:val="00983C35"/>
    <w:rsid w:val="00984CB5"/>
    <w:rsid w:val="009851DC"/>
    <w:rsid w:val="00985B09"/>
    <w:rsid w:val="00987691"/>
    <w:rsid w:val="00991344"/>
    <w:rsid w:val="009927F0"/>
    <w:rsid w:val="00994814"/>
    <w:rsid w:val="00996956"/>
    <w:rsid w:val="009A1B84"/>
    <w:rsid w:val="009B771B"/>
    <w:rsid w:val="009C3946"/>
    <w:rsid w:val="009C7868"/>
    <w:rsid w:val="009D5147"/>
    <w:rsid w:val="009D638E"/>
    <w:rsid w:val="009D7440"/>
    <w:rsid w:val="009D75B8"/>
    <w:rsid w:val="009E02CE"/>
    <w:rsid w:val="009E4DA4"/>
    <w:rsid w:val="009E71AF"/>
    <w:rsid w:val="009F7CB1"/>
    <w:rsid w:val="00A0643D"/>
    <w:rsid w:val="00A0705A"/>
    <w:rsid w:val="00A10F99"/>
    <w:rsid w:val="00A13998"/>
    <w:rsid w:val="00A146CE"/>
    <w:rsid w:val="00A15F33"/>
    <w:rsid w:val="00A17070"/>
    <w:rsid w:val="00A202C6"/>
    <w:rsid w:val="00A20C3C"/>
    <w:rsid w:val="00A23A05"/>
    <w:rsid w:val="00A27D35"/>
    <w:rsid w:val="00A3361B"/>
    <w:rsid w:val="00A358DC"/>
    <w:rsid w:val="00A41F33"/>
    <w:rsid w:val="00A470E8"/>
    <w:rsid w:val="00A5188E"/>
    <w:rsid w:val="00A56D20"/>
    <w:rsid w:val="00A57986"/>
    <w:rsid w:val="00A60446"/>
    <w:rsid w:val="00A604AB"/>
    <w:rsid w:val="00A618D9"/>
    <w:rsid w:val="00A65E6C"/>
    <w:rsid w:val="00A67DC1"/>
    <w:rsid w:val="00A7584F"/>
    <w:rsid w:val="00A8175C"/>
    <w:rsid w:val="00A81EAE"/>
    <w:rsid w:val="00A83698"/>
    <w:rsid w:val="00A875A5"/>
    <w:rsid w:val="00A942CE"/>
    <w:rsid w:val="00A94B6A"/>
    <w:rsid w:val="00AA034F"/>
    <w:rsid w:val="00AA1949"/>
    <w:rsid w:val="00AA2A36"/>
    <w:rsid w:val="00AA329D"/>
    <w:rsid w:val="00AB0E1A"/>
    <w:rsid w:val="00AC3D0A"/>
    <w:rsid w:val="00AD28BC"/>
    <w:rsid w:val="00AD2E65"/>
    <w:rsid w:val="00AD552A"/>
    <w:rsid w:val="00AD7706"/>
    <w:rsid w:val="00AD7E06"/>
    <w:rsid w:val="00AE280B"/>
    <w:rsid w:val="00AE42FC"/>
    <w:rsid w:val="00AF02C4"/>
    <w:rsid w:val="00AF092C"/>
    <w:rsid w:val="00AF0F01"/>
    <w:rsid w:val="00AF1299"/>
    <w:rsid w:val="00AF57D0"/>
    <w:rsid w:val="00B0093A"/>
    <w:rsid w:val="00B019E9"/>
    <w:rsid w:val="00B03F84"/>
    <w:rsid w:val="00B0575B"/>
    <w:rsid w:val="00B12DDA"/>
    <w:rsid w:val="00B21DBD"/>
    <w:rsid w:val="00B26B87"/>
    <w:rsid w:val="00B33AB7"/>
    <w:rsid w:val="00B350A9"/>
    <w:rsid w:val="00B44423"/>
    <w:rsid w:val="00B52EE1"/>
    <w:rsid w:val="00B6068C"/>
    <w:rsid w:val="00B606C0"/>
    <w:rsid w:val="00B6331C"/>
    <w:rsid w:val="00B6796B"/>
    <w:rsid w:val="00B745AB"/>
    <w:rsid w:val="00B757BD"/>
    <w:rsid w:val="00B76C69"/>
    <w:rsid w:val="00B87000"/>
    <w:rsid w:val="00B879F5"/>
    <w:rsid w:val="00B92204"/>
    <w:rsid w:val="00BA13F6"/>
    <w:rsid w:val="00BA2EEA"/>
    <w:rsid w:val="00BA4EF4"/>
    <w:rsid w:val="00BA4FA0"/>
    <w:rsid w:val="00BA7FF3"/>
    <w:rsid w:val="00BB19B0"/>
    <w:rsid w:val="00BB2505"/>
    <w:rsid w:val="00BB27E5"/>
    <w:rsid w:val="00BC0DF2"/>
    <w:rsid w:val="00BD3927"/>
    <w:rsid w:val="00BD771E"/>
    <w:rsid w:val="00BD7BCA"/>
    <w:rsid w:val="00BE5C23"/>
    <w:rsid w:val="00BE6763"/>
    <w:rsid w:val="00BF0B15"/>
    <w:rsid w:val="00BF2315"/>
    <w:rsid w:val="00BF6711"/>
    <w:rsid w:val="00C0185E"/>
    <w:rsid w:val="00C022FC"/>
    <w:rsid w:val="00C12702"/>
    <w:rsid w:val="00C12D1C"/>
    <w:rsid w:val="00C17B4B"/>
    <w:rsid w:val="00C22FA5"/>
    <w:rsid w:val="00C23819"/>
    <w:rsid w:val="00C23B6B"/>
    <w:rsid w:val="00C332EB"/>
    <w:rsid w:val="00C352D0"/>
    <w:rsid w:val="00C4280F"/>
    <w:rsid w:val="00C42999"/>
    <w:rsid w:val="00C523BB"/>
    <w:rsid w:val="00C54026"/>
    <w:rsid w:val="00C5463D"/>
    <w:rsid w:val="00C574F5"/>
    <w:rsid w:val="00C600A1"/>
    <w:rsid w:val="00C606E8"/>
    <w:rsid w:val="00C61A61"/>
    <w:rsid w:val="00C63A60"/>
    <w:rsid w:val="00C64E33"/>
    <w:rsid w:val="00C6540C"/>
    <w:rsid w:val="00C65EE3"/>
    <w:rsid w:val="00C70667"/>
    <w:rsid w:val="00C72152"/>
    <w:rsid w:val="00C74BAC"/>
    <w:rsid w:val="00C81DD3"/>
    <w:rsid w:val="00C85468"/>
    <w:rsid w:val="00C87182"/>
    <w:rsid w:val="00C87B79"/>
    <w:rsid w:val="00C904EF"/>
    <w:rsid w:val="00C93F0B"/>
    <w:rsid w:val="00C97CD9"/>
    <w:rsid w:val="00CA0FF7"/>
    <w:rsid w:val="00CA43F4"/>
    <w:rsid w:val="00CA4B3A"/>
    <w:rsid w:val="00CB358F"/>
    <w:rsid w:val="00CC0316"/>
    <w:rsid w:val="00CC2944"/>
    <w:rsid w:val="00CC3431"/>
    <w:rsid w:val="00CC7915"/>
    <w:rsid w:val="00CE1DB0"/>
    <w:rsid w:val="00CE2B9C"/>
    <w:rsid w:val="00CE4D74"/>
    <w:rsid w:val="00CE5802"/>
    <w:rsid w:val="00CE60FB"/>
    <w:rsid w:val="00CF0919"/>
    <w:rsid w:val="00CF23F3"/>
    <w:rsid w:val="00CF48EC"/>
    <w:rsid w:val="00CF59F9"/>
    <w:rsid w:val="00D0557D"/>
    <w:rsid w:val="00D063F2"/>
    <w:rsid w:val="00D1582C"/>
    <w:rsid w:val="00D22270"/>
    <w:rsid w:val="00D24EAD"/>
    <w:rsid w:val="00D254E9"/>
    <w:rsid w:val="00D3370D"/>
    <w:rsid w:val="00D40014"/>
    <w:rsid w:val="00D411D5"/>
    <w:rsid w:val="00D4216E"/>
    <w:rsid w:val="00D47F00"/>
    <w:rsid w:val="00D50294"/>
    <w:rsid w:val="00D5215B"/>
    <w:rsid w:val="00D576A0"/>
    <w:rsid w:val="00D60C4C"/>
    <w:rsid w:val="00D6248E"/>
    <w:rsid w:val="00D65E81"/>
    <w:rsid w:val="00D66E1B"/>
    <w:rsid w:val="00D6732B"/>
    <w:rsid w:val="00D703A3"/>
    <w:rsid w:val="00D72C02"/>
    <w:rsid w:val="00D73DA2"/>
    <w:rsid w:val="00D75F5B"/>
    <w:rsid w:val="00D761E6"/>
    <w:rsid w:val="00D775FC"/>
    <w:rsid w:val="00D86430"/>
    <w:rsid w:val="00D904F6"/>
    <w:rsid w:val="00D90793"/>
    <w:rsid w:val="00D90BA2"/>
    <w:rsid w:val="00D90F48"/>
    <w:rsid w:val="00D93790"/>
    <w:rsid w:val="00DA20E4"/>
    <w:rsid w:val="00DA2E02"/>
    <w:rsid w:val="00DA5367"/>
    <w:rsid w:val="00DA6F21"/>
    <w:rsid w:val="00DA76B5"/>
    <w:rsid w:val="00DB02CD"/>
    <w:rsid w:val="00DB19C9"/>
    <w:rsid w:val="00DC1437"/>
    <w:rsid w:val="00DC22E8"/>
    <w:rsid w:val="00DC34BF"/>
    <w:rsid w:val="00DC5C7C"/>
    <w:rsid w:val="00DC6435"/>
    <w:rsid w:val="00DC74E1"/>
    <w:rsid w:val="00DD03ED"/>
    <w:rsid w:val="00DD5CF1"/>
    <w:rsid w:val="00DD6A06"/>
    <w:rsid w:val="00DD7FA4"/>
    <w:rsid w:val="00DE283B"/>
    <w:rsid w:val="00DE43FF"/>
    <w:rsid w:val="00DF0C6D"/>
    <w:rsid w:val="00DF0FA0"/>
    <w:rsid w:val="00DF2165"/>
    <w:rsid w:val="00DF2A52"/>
    <w:rsid w:val="00DF401A"/>
    <w:rsid w:val="00DF5BFA"/>
    <w:rsid w:val="00DF6C84"/>
    <w:rsid w:val="00DF746D"/>
    <w:rsid w:val="00E07CEB"/>
    <w:rsid w:val="00E12882"/>
    <w:rsid w:val="00E14D2A"/>
    <w:rsid w:val="00E15666"/>
    <w:rsid w:val="00E17346"/>
    <w:rsid w:val="00E220B5"/>
    <w:rsid w:val="00E32999"/>
    <w:rsid w:val="00E41231"/>
    <w:rsid w:val="00E451F1"/>
    <w:rsid w:val="00E46A0B"/>
    <w:rsid w:val="00E51CB2"/>
    <w:rsid w:val="00E52D7C"/>
    <w:rsid w:val="00E53DC6"/>
    <w:rsid w:val="00E55930"/>
    <w:rsid w:val="00E62442"/>
    <w:rsid w:val="00E64428"/>
    <w:rsid w:val="00E64456"/>
    <w:rsid w:val="00E71F07"/>
    <w:rsid w:val="00E73A36"/>
    <w:rsid w:val="00E77FB0"/>
    <w:rsid w:val="00E80D31"/>
    <w:rsid w:val="00E81A09"/>
    <w:rsid w:val="00E8231F"/>
    <w:rsid w:val="00E870FE"/>
    <w:rsid w:val="00E87450"/>
    <w:rsid w:val="00E90557"/>
    <w:rsid w:val="00E90A66"/>
    <w:rsid w:val="00E94618"/>
    <w:rsid w:val="00E94D56"/>
    <w:rsid w:val="00EA0899"/>
    <w:rsid w:val="00EA6C67"/>
    <w:rsid w:val="00EB693C"/>
    <w:rsid w:val="00EC3B74"/>
    <w:rsid w:val="00EC5B55"/>
    <w:rsid w:val="00EC5F88"/>
    <w:rsid w:val="00ED0FCC"/>
    <w:rsid w:val="00ED0FD4"/>
    <w:rsid w:val="00ED1D9B"/>
    <w:rsid w:val="00EE0D69"/>
    <w:rsid w:val="00EE43D1"/>
    <w:rsid w:val="00EE51BB"/>
    <w:rsid w:val="00EE55AA"/>
    <w:rsid w:val="00F019D0"/>
    <w:rsid w:val="00F05502"/>
    <w:rsid w:val="00F05E8D"/>
    <w:rsid w:val="00F1431A"/>
    <w:rsid w:val="00F14EF0"/>
    <w:rsid w:val="00F445CD"/>
    <w:rsid w:val="00F455B4"/>
    <w:rsid w:val="00F50360"/>
    <w:rsid w:val="00F55C03"/>
    <w:rsid w:val="00F71B84"/>
    <w:rsid w:val="00F730FF"/>
    <w:rsid w:val="00F75C77"/>
    <w:rsid w:val="00F83949"/>
    <w:rsid w:val="00F860DF"/>
    <w:rsid w:val="00F86BBF"/>
    <w:rsid w:val="00F9032C"/>
    <w:rsid w:val="00F90AEE"/>
    <w:rsid w:val="00F94D69"/>
    <w:rsid w:val="00FA4247"/>
    <w:rsid w:val="00FB146B"/>
    <w:rsid w:val="00FB4847"/>
    <w:rsid w:val="00FB6E26"/>
    <w:rsid w:val="00FD3245"/>
    <w:rsid w:val="00FD40C3"/>
    <w:rsid w:val="00FD6910"/>
    <w:rsid w:val="00FD7D7D"/>
    <w:rsid w:val="00FE0016"/>
    <w:rsid w:val="00FE09DF"/>
    <w:rsid w:val="00FE2E8E"/>
    <w:rsid w:val="00FE70BD"/>
    <w:rsid w:val="00FF1B7F"/>
    <w:rsid w:val="00FF7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04"/>
    <w:rPr>
      <w:rFonts w:ascii="Arial" w:hAnsi="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6DB1"/>
    <w:pPr>
      <w:tabs>
        <w:tab w:val="center" w:pos="4419"/>
        <w:tab w:val="right" w:pos="8838"/>
      </w:tabs>
    </w:pPr>
  </w:style>
  <w:style w:type="paragraph" w:styleId="Piedepgina">
    <w:name w:val="footer"/>
    <w:basedOn w:val="Normal"/>
    <w:link w:val="PiedepginaCar"/>
    <w:uiPriority w:val="99"/>
    <w:rsid w:val="007A6DB1"/>
    <w:pPr>
      <w:tabs>
        <w:tab w:val="center" w:pos="4419"/>
        <w:tab w:val="right" w:pos="8838"/>
      </w:tabs>
    </w:pPr>
  </w:style>
  <w:style w:type="table" w:styleId="Tablaconcuadrcula">
    <w:name w:val="Table Grid"/>
    <w:basedOn w:val="Tablanormal"/>
    <w:uiPriority w:val="59"/>
    <w:rsid w:val="007A6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274905"/>
    <w:rPr>
      <w:rFonts w:ascii="Tahoma" w:hAnsi="Tahoma" w:cs="Tahoma"/>
      <w:sz w:val="16"/>
      <w:szCs w:val="16"/>
    </w:rPr>
  </w:style>
  <w:style w:type="paragraph" w:styleId="Textoindependiente">
    <w:name w:val="Body Text"/>
    <w:basedOn w:val="Normal"/>
    <w:link w:val="TextoindependienteCar"/>
    <w:rsid w:val="00792E2E"/>
    <w:pPr>
      <w:jc w:val="both"/>
    </w:pPr>
    <w:rPr>
      <w:sz w:val="20"/>
      <w:szCs w:val="20"/>
      <w:lang w:val="pt-BR" w:eastAsia="es-ES"/>
    </w:rPr>
  </w:style>
  <w:style w:type="character" w:customStyle="1" w:styleId="TextoindependienteCar">
    <w:name w:val="Texto independiente Car"/>
    <w:link w:val="Textoindependiente"/>
    <w:rsid w:val="00792E2E"/>
    <w:rPr>
      <w:rFonts w:ascii="Arial" w:hAnsi="Arial"/>
      <w:lang w:val="pt-BR" w:eastAsia="es-ES"/>
    </w:rPr>
  </w:style>
  <w:style w:type="character" w:customStyle="1" w:styleId="EncabezadoCar">
    <w:name w:val="Encabezado Car"/>
    <w:link w:val="Encabezado"/>
    <w:rsid w:val="0028315D"/>
    <w:rPr>
      <w:rFonts w:ascii="Arial" w:hAnsi="Arial"/>
      <w:sz w:val="24"/>
      <w:szCs w:val="24"/>
      <w:lang w:val="es-ES" w:eastAsia="en-US"/>
    </w:rPr>
  </w:style>
  <w:style w:type="paragraph" w:styleId="Prrafodelista">
    <w:name w:val="List Paragraph"/>
    <w:basedOn w:val="Normal"/>
    <w:uiPriority w:val="34"/>
    <w:qFormat/>
    <w:rsid w:val="00AD7706"/>
    <w:pPr>
      <w:spacing w:after="200" w:line="276" w:lineRule="auto"/>
      <w:ind w:left="720"/>
      <w:contextualSpacing/>
    </w:pPr>
    <w:rPr>
      <w:rFonts w:ascii="Calibri" w:eastAsia="Calibri" w:hAnsi="Calibri"/>
      <w:sz w:val="22"/>
      <w:szCs w:val="22"/>
    </w:rPr>
  </w:style>
  <w:style w:type="character" w:customStyle="1" w:styleId="eacep1">
    <w:name w:val="eacep1"/>
    <w:rsid w:val="00402CC3"/>
    <w:rPr>
      <w:color w:val="000000"/>
    </w:rPr>
  </w:style>
  <w:style w:type="paragraph" w:styleId="HTMLconformatoprevio">
    <w:name w:val="HTML Preformatted"/>
    <w:basedOn w:val="Normal"/>
    <w:link w:val="HTMLconformatoprevioCar"/>
    <w:rsid w:val="00402CC3"/>
    <w:rPr>
      <w:rFonts w:ascii="Courier New" w:hAnsi="Courier New"/>
      <w:sz w:val="20"/>
      <w:lang w:eastAsia="es-ES"/>
    </w:rPr>
  </w:style>
  <w:style w:type="character" w:customStyle="1" w:styleId="HTMLconformatoprevioCar">
    <w:name w:val="HTML con formato previo Car"/>
    <w:link w:val="HTMLconformatoprevio"/>
    <w:rsid w:val="00402CC3"/>
    <w:rPr>
      <w:rFonts w:ascii="Courier New" w:hAnsi="Courier New"/>
      <w:szCs w:val="24"/>
      <w:lang w:val="es-ES" w:eastAsia="es-ES"/>
    </w:rPr>
  </w:style>
  <w:style w:type="paragraph" w:styleId="Sangra3detindependiente">
    <w:name w:val="Body Text Indent 3"/>
    <w:basedOn w:val="Normal"/>
    <w:link w:val="Sangra3detindependienteCar"/>
    <w:rsid w:val="00A604AB"/>
    <w:pPr>
      <w:spacing w:after="120"/>
      <w:ind w:left="283"/>
    </w:pPr>
    <w:rPr>
      <w:rFonts w:ascii="Times New Roman" w:hAnsi="Times New Roman"/>
      <w:sz w:val="16"/>
      <w:szCs w:val="16"/>
      <w:lang w:eastAsia="es-ES"/>
    </w:rPr>
  </w:style>
  <w:style w:type="character" w:customStyle="1" w:styleId="Sangra3detindependienteCar">
    <w:name w:val="Sangría 3 de t. independiente Car"/>
    <w:link w:val="Sangra3detindependiente"/>
    <w:rsid w:val="00A604AB"/>
    <w:rPr>
      <w:sz w:val="16"/>
      <w:szCs w:val="16"/>
      <w:lang w:val="es-ES" w:eastAsia="es-ES"/>
    </w:rPr>
  </w:style>
  <w:style w:type="character" w:customStyle="1" w:styleId="PiedepginaCar">
    <w:name w:val="Pie de página Car"/>
    <w:link w:val="Piedepgina"/>
    <w:uiPriority w:val="99"/>
    <w:rsid w:val="006D00FF"/>
    <w:rPr>
      <w:rFonts w:ascii="Arial" w:hAnsi="Arial"/>
      <w:sz w:val="24"/>
      <w:szCs w:val="24"/>
      <w:lang w:val="es-ES" w:eastAsia="en-US"/>
    </w:rPr>
  </w:style>
  <w:style w:type="paragraph" w:customStyle="1" w:styleId="TableParagraph">
    <w:name w:val="Table Paragraph"/>
    <w:basedOn w:val="Normal"/>
    <w:uiPriority w:val="1"/>
    <w:qFormat/>
    <w:rsid w:val="005272DF"/>
    <w:pPr>
      <w:widowControl w:val="0"/>
    </w:pPr>
    <w:rPr>
      <w:rFonts w:eastAsia="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04"/>
    <w:rPr>
      <w:rFonts w:ascii="Arial" w:hAnsi="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6DB1"/>
    <w:pPr>
      <w:tabs>
        <w:tab w:val="center" w:pos="4419"/>
        <w:tab w:val="right" w:pos="8838"/>
      </w:tabs>
    </w:pPr>
  </w:style>
  <w:style w:type="paragraph" w:styleId="Piedepgina">
    <w:name w:val="footer"/>
    <w:basedOn w:val="Normal"/>
    <w:link w:val="PiedepginaCar"/>
    <w:uiPriority w:val="99"/>
    <w:rsid w:val="007A6DB1"/>
    <w:pPr>
      <w:tabs>
        <w:tab w:val="center" w:pos="4419"/>
        <w:tab w:val="right" w:pos="8838"/>
      </w:tabs>
    </w:pPr>
  </w:style>
  <w:style w:type="table" w:styleId="Tablaconcuadrcula">
    <w:name w:val="Table Grid"/>
    <w:basedOn w:val="Tablanormal"/>
    <w:uiPriority w:val="59"/>
    <w:rsid w:val="007A6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274905"/>
    <w:rPr>
      <w:rFonts w:ascii="Tahoma" w:hAnsi="Tahoma" w:cs="Tahoma"/>
      <w:sz w:val="16"/>
      <w:szCs w:val="16"/>
    </w:rPr>
  </w:style>
  <w:style w:type="paragraph" w:styleId="Textoindependiente">
    <w:name w:val="Body Text"/>
    <w:basedOn w:val="Normal"/>
    <w:link w:val="TextoindependienteCar"/>
    <w:rsid w:val="00792E2E"/>
    <w:pPr>
      <w:jc w:val="both"/>
    </w:pPr>
    <w:rPr>
      <w:sz w:val="20"/>
      <w:szCs w:val="20"/>
      <w:lang w:val="pt-BR" w:eastAsia="es-ES"/>
    </w:rPr>
  </w:style>
  <w:style w:type="character" w:customStyle="1" w:styleId="TextoindependienteCar">
    <w:name w:val="Texto independiente Car"/>
    <w:link w:val="Textoindependiente"/>
    <w:rsid w:val="00792E2E"/>
    <w:rPr>
      <w:rFonts w:ascii="Arial" w:hAnsi="Arial"/>
      <w:lang w:val="pt-BR" w:eastAsia="es-ES"/>
    </w:rPr>
  </w:style>
  <w:style w:type="character" w:customStyle="1" w:styleId="EncabezadoCar">
    <w:name w:val="Encabezado Car"/>
    <w:link w:val="Encabezado"/>
    <w:rsid w:val="0028315D"/>
    <w:rPr>
      <w:rFonts w:ascii="Arial" w:hAnsi="Arial"/>
      <w:sz w:val="24"/>
      <w:szCs w:val="24"/>
      <w:lang w:val="es-ES" w:eastAsia="en-US"/>
    </w:rPr>
  </w:style>
  <w:style w:type="paragraph" w:styleId="Prrafodelista">
    <w:name w:val="List Paragraph"/>
    <w:basedOn w:val="Normal"/>
    <w:uiPriority w:val="34"/>
    <w:qFormat/>
    <w:rsid w:val="00AD7706"/>
    <w:pPr>
      <w:spacing w:after="200" w:line="276" w:lineRule="auto"/>
      <w:ind w:left="720"/>
      <w:contextualSpacing/>
    </w:pPr>
    <w:rPr>
      <w:rFonts w:ascii="Calibri" w:eastAsia="Calibri" w:hAnsi="Calibri"/>
      <w:sz w:val="22"/>
      <w:szCs w:val="22"/>
    </w:rPr>
  </w:style>
  <w:style w:type="character" w:customStyle="1" w:styleId="eacep1">
    <w:name w:val="eacep1"/>
    <w:rsid w:val="00402CC3"/>
    <w:rPr>
      <w:color w:val="000000"/>
    </w:rPr>
  </w:style>
  <w:style w:type="paragraph" w:styleId="HTMLconformatoprevio">
    <w:name w:val="HTML Preformatted"/>
    <w:basedOn w:val="Normal"/>
    <w:link w:val="HTMLconformatoprevioCar"/>
    <w:rsid w:val="00402CC3"/>
    <w:rPr>
      <w:rFonts w:ascii="Courier New" w:hAnsi="Courier New"/>
      <w:sz w:val="20"/>
      <w:lang w:eastAsia="es-ES"/>
    </w:rPr>
  </w:style>
  <w:style w:type="character" w:customStyle="1" w:styleId="HTMLconformatoprevioCar">
    <w:name w:val="HTML con formato previo Car"/>
    <w:link w:val="HTMLconformatoprevio"/>
    <w:rsid w:val="00402CC3"/>
    <w:rPr>
      <w:rFonts w:ascii="Courier New" w:hAnsi="Courier New"/>
      <w:szCs w:val="24"/>
      <w:lang w:val="es-ES" w:eastAsia="es-ES"/>
    </w:rPr>
  </w:style>
  <w:style w:type="paragraph" w:styleId="Sangra3detindependiente">
    <w:name w:val="Body Text Indent 3"/>
    <w:basedOn w:val="Normal"/>
    <w:link w:val="Sangra3detindependienteCar"/>
    <w:rsid w:val="00A604AB"/>
    <w:pPr>
      <w:spacing w:after="120"/>
      <w:ind w:left="283"/>
    </w:pPr>
    <w:rPr>
      <w:rFonts w:ascii="Times New Roman" w:hAnsi="Times New Roman"/>
      <w:sz w:val="16"/>
      <w:szCs w:val="16"/>
      <w:lang w:eastAsia="es-ES"/>
    </w:rPr>
  </w:style>
  <w:style w:type="character" w:customStyle="1" w:styleId="Sangra3detindependienteCar">
    <w:name w:val="Sangría 3 de t. independiente Car"/>
    <w:link w:val="Sangra3detindependiente"/>
    <w:rsid w:val="00A604AB"/>
    <w:rPr>
      <w:sz w:val="16"/>
      <w:szCs w:val="16"/>
      <w:lang w:val="es-ES" w:eastAsia="es-ES"/>
    </w:rPr>
  </w:style>
  <w:style w:type="character" w:customStyle="1" w:styleId="PiedepginaCar">
    <w:name w:val="Pie de página Car"/>
    <w:link w:val="Piedepgina"/>
    <w:uiPriority w:val="99"/>
    <w:rsid w:val="006D00FF"/>
    <w:rPr>
      <w:rFonts w:ascii="Arial" w:hAnsi="Arial"/>
      <w:sz w:val="24"/>
      <w:szCs w:val="24"/>
      <w:lang w:val="es-ES" w:eastAsia="en-US"/>
    </w:rPr>
  </w:style>
  <w:style w:type="paragraph" w:customStyle="1" w:styleId="TableParagraph">
    <w:name w:val="Table Paragraph"/>
    <w:basedOn w:val="Normal"/>
    <w:uiPriority w:val="1"/>
    <w:qFormat/>
    <w:rsid w:val="005272DF"/>
    <w:pPr>
      <w:widowControl w:val="0"/>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252">
      <w:bodyDiv w:val="1"/>
      <w:marLeft w:val="0"/>
      <w:marRight w:val="0"/>
      <w:marTop w:val="0"/>
      <w:marBottom w:val="0"/>
      <w:divBdr>
        <w:top w:val="none" w:sz="0" w:space="0" w:color="auto"/>
        <w:left w:val="none" w:sz="0" w:space="0" w:color="auto"/>
        <w:bottom w:val="none" w:sz="0" w:space="0" w:color="auto"/>
        <w:right w:val="none" w:sz="0" w:space="0" w:color="auto"/>
      </w:divBdr>
    </w:div>
    <w:div w:id="177669324">
      <w:bodyDiv w:val="1"/>
      <w:marLeft w:val="0"/>
      <w:marRight w:val="0"/>
      <w:marTop w:val="0"/>
      <w:marBottom w:val="0"/>
      <w:divBdr>
        <w:top w:val="single" w:sz="6" w:space="0" w:color="FFFFFF"/>
        <w:left w:val="none" w:sz="0" w:space="0" w:color="auto"/>
        <w:bottom w:val="none" w:sz="0" w:space="0" w:color="auto"/>
        <w:right w:val="none" w:sz="0" w:space="0" w:color="auto"/>
      </w:divBdr>
      <w:divsChild>
        <w:div w:id="175074962">
          <w:marLeft w:val="0"/>
          <w:marRight w:val="0"/>
          <w:marTop w:val="0"/>
          <w:marBottom w:val="0"/>
          <w:divBdr>
            <w:top w:val="none" w:sz="0" w:space="0" w:color="auto"/>
            <w:left w:val="none" w:sz="0" w:space="0" w:color="auto"/>
            <w:bottom w:val="none" w:sz="0" w:space="0" w:color="auto"/>
            <w:right w:val="none" w:sz="0" w:space="0" w:color="auto"/>
          </w:divBdr>
          <w:divsChild>
            <w:div w:id="1957448015">
              <w:marLeft w:val="0"/>
              <w:marRight w:val="0"/>
              <w:marTop w:val="0"/>
              <w:marBottom w:val="0"/>
              <w:divBdr>
                <w:top w:val="none" w:sz="0" w:space="0" w:color="auto"/>
                <w:left w:val="none" w:sz="0" w:space="0" w:color="auto"/>
                <w:bottom w:val="none" w:sz="0" w:space="0" w:color="auto"/>
                <w:right w:val="none" w:sz="0" w:space="0" w:color="auto"/>
              </w:divBdr>
              <w:divsChild>
                <w:div w:id="100804407">
                  <w:marLeft w:val="0"/>
                  <w:marRight w:val="0"/>
                  <w:marTop w:val="0"/>
                  <w:marBottom w:val="0"/>
                  <w:divBdr>
                    <w:top w:val="none" w:sz="0" w:space="0" w:color="auto"/>
                    <w:left w:val="none" w:sz="0" w:space="0" w:color="auto"/>
                    <w:bottom w:val="none" w:sz="0" w:space="0" w:color="auto"/>
                    <w:right w:val="none" w:sz="0" w:space="0" w:color="auto"/>
                  </w:divBdr>
                  <w:divsChild>
                    <w:div w:id="616562755">
                      <w:marLeft w:val="0"/>
                      <w:marRight w:val="0"/>
                      <w:marTop w:val="0"/>
                      <w:marBottom w:val="0"/>
                      <w:divBdr>
                        <w:top w:val="none" w:sz="0" w:space="0" w:color="auto"/>
                        <w:left w:val="none" w:sz="0" w:space="0" w:color="auto"/>
                        <w:bottom w:val="none" w:sz="0" w:space="0" w:color="auto"/>
                        <w:right w:val="none" w:sz="0" w:space="0" w:color="auto"/>
                      </w:divBdr>
                      <w:divsChild>
                        <w:div w:id="750783714">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 w:id="1887335616">
                          <w:marLeft w:val="0"/>
                          <w:marRight w:val="0"/>
                          <w:marTop w:val="0"/>
                          <w:marBottom w:val="0"/>
                          <w:divBdr>
                            <w:top w:val="none" w:sz="0" w:space="0" w:color="auto"/>
                            <w:left w:val="none" w:sz="0" w:space="0" w:color="auto"/>
                            <w:bottom w:val="none" w:sz="0" w:space="0" w:color="auto"/>
                            <w:right w:val="none" w:sz="0" w:space="0" w:color="auto"/>
                          </w:divBdr>
                          <w:divsChild>
                            <w:div w:id="786319428">
                              <w:marLeft w:val="0"/>
                              <w:marRight w:val="0"/>
                              <w:marTop w:val="0"/>
                              <w:marBottom w:val="0"/>
                              <w:divBdr>
                                <w:top w:val="none" w:sz="0" w:space="0" w:color="auto"/>
                                <w:left w:val="none" w:sz="0" w:space="0" w:color="auto"/>
                                <w:bottom w:val="none" w:sz="0" w:space="0" w:color="auto"/>
                                <w:right w:val="none" w:sz="0" w:space="0" w:color="auto"/>
                              </w:divBdr>
                              <w:divsChild>
                                <w:div w:id="362479968">
                                  <w:marLeft w:val="0"/>
                                  <w:marRight w:val="0"/>
                                  <w:marTop w:val="0"/>
                                  <w:marBottom w:val="0"/>
                                  <w:divBdr>
                                    <w:top w:val="none" w:sz="0" w:space="0" w:color="auto"/>
                                    <w:left w:val="none" w:sz="0" w:space="0" w:color="auto"/>
                                    <w:bottom w:val="none" w:sz="0" w:space="0" w:color="auto"/>
                                    <w:right w:val="none" w:sz="0" w:space="0" w:color="auto"/>
                                  </w:divBdr>
                                  <w:divsChild>
                                    <w:div w:id="2069644994">
                                      <w:marLeft w:val="0"/>
                                      <w:marRight w:val="0"/>
                                      <w:marTop w:val="0"/>
                                      <w:marBottom w:val="0"/>
                                      <w:divBdr>
                                        <w:top w:val="none" w:sz="0" w:space="0" w:color="auto"/>
                                        <w:left w:val="none" w:sz="0" w:space="0" w:color="auto"/>
                                        <w:bottom w:val="none" w:sz="0" w:space="0" w:color="auto"/>
                                        <w:right w:val="none" w:sz="0" w:space="0" w:color="auto"/>
                                      </w:divBdr>
                                      <w:divsChild>
                                        <w:div w:id="1026522160">
                                          <w:marLeft w:val="0"/>
                                          <w:marRight w:val="0"/>
                                          <w:marTop w:val="0"/>
                                          <w:marBottom w:val="0"/>
                                          <w:divBdr>
                                            <w:top w:val="none" w:sz="0" w:space="0" w:color="auto"/>
                                            <w:left w:val="none" w:sz="0" w:space="0" w:color="auto"/>
                                            <w:bottom w:val="none" w:sz="0" w:space="0" w:color="auto"/>
                                            <w:right w:val="none" w:sz="0" w:space="0" w:color="auto"/>
                                          </w:divBdr>
                                          <w:divsChild>
                                            <w:div w:id="175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77475">
                                  <w:marLeft w:val="0"/>
                                  <w:marRight w:val="0"/>
                                  <w:marTop w:val="0"/>
                                  <w:marBottom w:val="272"/>
                                  <w:divBdr>
                                    <w:top w:val="none" w:sz="0" w:space="0" w:color="auto"/>
                                    <w:left w:val="none" w:sz="0" w:space="0" w:color="auto"/>
                                    <w:bottom w:val="none" w:sz="0" w:space="0" w:color="auto"/>
                                    <w:right w:val="none" w:sz="0" w:space="0" w:color="auto"/>
                                  </w:divBdr>
                                  <w:divsChild>
                                    <w:div w:id="1575356274">
                                      <w:marLeft w:val="0"/>
                                      <w:marRight w:val="0"/>
                                      <w:marTop w:val="0"/>
                                      <w:marBottom w:val="0"/>
                                      <w:divBdr>
                                        <w:top w:val="none" w:sz="0" w:space="0" w:color="auto"/>
                                        <w:left w:val="none" w:sz="0" w:space="0" w:color="auto"/>
                                        <w:bottom w:val="none" w:sz="0" w:space="0" w:color="auto"/>
                                        <w:right w:val="none" w:sz="0" w:space="0" w:color="auto"/>
                                      </w:divBdr>
                                      <w:divsChild>
                                        <w:div w:id="1623339467">
                                          <w:marLeft w:val="0"/>
                                          <w:marRight w:val="0"/>
                                          <w:marTop w:val="0"/>
                                          <w:marBottom w:val="0"/>
                                          <w:divBdr>
                                            <w:top w:val="none" w:sz="0" w:space="0" w:color="auto"/>
                                            <w:left w:val="none" w:sz="0" w:space="0" w:color="auto"/>
                                            <w:bottom w:val="none" w:sz="0" w:space="0" w:color="auto"/>
                                            <w:right w:val="none" w:sz="0" w:space="0" w:color="auto"/>
                                          </w:divBdr>
                                          <w:divsChild>
                                            <w:div w:id="1954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58420">
                                  <w:marLeft w:val="0"/>
                                  <w:marRight w:val="0"/>
                                  <w:marTop w:val="0"/>
                                  <w:marBottom w:val="0"/>
                                  <w:divBdr>
                                    <w:top w:val="none" w:sz="0" w:space="0" w:color="auto"/>
                                    <w:left w:val="none" w:sz="0" w:space="0" w:color="auto"/>
                                    <w:bottom w:val="none" w:sz="0" w:space="0" w:color="auto"/>
                                    <w:right w:val="none" w:sz="0" w:space="0" w:color="auto"/>
                                  </w:divBdr>
                                  <w:divsChild>
                                    <w:div w:id="1292980795">
                                      <w:marLeft w:val="0"/>
                                      <w:marRight w:val="0"/>
                                      <w:marTop w:val="0"/>
                                      <w:marBottom w:val="0"/>
                                      <w:divBdr>
                                        <w:top w:val="none" w:sz="0" w:space="0" w:color="auto"/>
                                        <w:left w:val="none" w:sz="0" w:space="0" w:color="auto"/>
                                        <w:bottom w:val="none" w:sz="0" w:space="0" w:color="auto"/>
                                        <w:right w:val="none" w:sz="0" w:space="0" w:color="auto"/>
                                      </w:divBdr>
                                      <w:divsChild>
                                        <w:div w:id="2132287589">
                                          <w:marLeft w:val="0"/>
                                          <w:marRight w:val="0"/>
                                          <w:marTop w:val="0"/>
                                          <w:marBottom w:val="0"/>
                                          <w:divBdr>
                                            <w:top w:val="none" w:sz="0" w:space="0" w:color="auto"/>
                                            <w:left w:val="none" w:sz="0" w:space="0" w:color="auto"/>
                                            <w:bottom w:val="none" w:sz="0" w:space="0" w:color="auto"/>
                                            <w:right w:val="none" w:sz="0" w:space="0" w:color="auto"/>
                                          </w:divBdr>
                                          <w:divsChild>
                                            <w:div w:id="17348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4425">
                                  <w:marLeft w:val="0"/>
                                  <w:marRight w:val="0"/>
                                  <w:marTop w:val="0"/>
                                  <w:marBottom w:val="0"/>
                                  <w:divBdr>
                                    <w:top w:val="none" w:sz="0" w:space="0" w:color="auto"/>
                                    <w:left w:val="none" w:sz="0" w:space="0" w:color="auto"/>
                                    <w:bottom w:val="none" w:sz="0" w:space="0" w:color="auto"/>
                                    <w:right w:val="none" w:sz="0" w:space="0" w:color="auto"/>
                                  </w:divBdr>
                                  <w:divsChild>
                                    <w:div w:id="780227890">
                                      <w:marLeft w:val="0"/>
                                      <w:marRight w:val="0"/>
                                      <w:marTop w:val="0"/>
                                      <w:marBottom w:val="0"/>
                                      <w:divBdr>
                                        <w:top w:val="none" w:sz="0" w:space="0" w:color="auto"/>
                                        <w:left w:val="none" w:sz="0" w:space="0" w:color="auto"/>
                                        <w:bottom w:val="none" w:sz="0" w:space="0" w:color="auto"/>
                                        <w:right w:val="none" w:sz="0" w:space="0" w:color="auto"/>
                                      </w:divBdr>
                                      <w:divsChild>
                                        <w:div w:id="867330850">
                                          <w:marLeft w:val="0"/>
                                          <w:marRight w:val="0"/>
                                          <w:marTop w:val="0"/>
                                          <w:marBottom w:val="0"/>
                                          <w:divBdr>
                                            <w:top w:val="none" w:sz="0" w:space="0" w:color="auto"/>
                                            <w:left w:val="none" w:sz="0" w:space="0" w:color="auto"/>
                                            <w:bottom w:val="none" w:sz="0" w:space="0" w:color="auto"/>
                                            <w:right w:val="none" w:sz="0" w:space="0" w:color="auto"/>
                                          </w:divBdr>
                                          <w:divsChild>
                                            <w:div w:id="1077751946">
                                              <w:marLeft w:val="0"/>
                                              <w:marRight w:val="0"/>
                                              <w:marTop w:val="0"/>
                                              <w:marBottom w:val="0"/>
                                              <w:divBdr>
                                                <w:top w:val="none" w:sz="0" w:space="0" w:color="auto"/>
                                                <w:left w:val="none" w:sz="0" w:space="0" w:color="auto"/>
                                                <w:bottom w:val="none" w:sz="0" w:space="0" w:color="auto"/>
                                                <w:right w:val="none" w:sz="0" w:space="0" w:color="auto"/>
                                              </w:divBdr>
                                              <w:divsChild>
                                                <w:div w:id="1597595910">
                                                  <w:marLeft w:val="0"/>
                                                  <w:marRight w:val="0"/>
                                                  <w:marTop w:val="0"/>
                                                  <w:marBottom w:val="0"/>
                                                  <w:divBdr>
                                                    <w:top w:val="none" w:sz="0" w:space="0" w:color="auto"/>
                                                    <w:left w:val="none" w:sz="0" w:space="0" w:color="auto"/>
                                                    <w:bottom w:val="none" w:sz="0" w:space="0" w:color="auto"/>
                                                    <w:right w:val="none" w:sz="0" w:space="0" w:color="auto"/>
                                                  </w:divBdr>
                                                  <w:divsChild>
                                                    <w:div w:id="1435981963">
                                                      <w:marLeft w:val="0"/>
                                                      <w:marRight w:val="0"/>
                                                      <w:marTop w:val="0"/>
                                                      <w:marBottom w:val="0"/>
                                                      <w:divBdr>
                                                        <w:top w:val="none" w:sz="0" w:space="0" w:color="auto"/>
                                                        <w:left w:val="none" w:sz="0" w:space="0" w:color="auto"/>
                                                        <w:bottom w:val="none" w:sz="0" w:space="0" w:color="auto"/>
                                                        <w:right w:val="none" w:sz="0" w:space="0" w:color="auto"/>
                                                      </w:divBdr>
                                                      <w:divsChild>
                                                        <w:div w:id="286009976">
                                                          <w:marLeft w:val="0"/>
                                                          <w:marRight w:val="0"/>
                                                          <w:marTop w:val="0"/>
                                                          <w:marBottom w:val="0"/>
                                                          <w:divBdr>
                                                            <w:top w:val="none" w:sz="0" w:space="0" w:color="auto"/>
                                                            <w:left w:val="none" w:sz="0" w:space="0" w:color="auto"/>
                                                            <w:bottom w:val="none" w:sz="0" w:space="0" w:color="auto"/>
                                                            <w:right w:val="none" w:sz="0" w:space="0" w:color="auto"/>
                                                          </w:divBdr>
                                                          <w:divsChild>
                                                            <w:div w:id="296644923">
                                                              <w:marLeft w:val="0"/>
                                                              <w:marRight w:val="0"/>
                                                              <w:marTop w:val="0"/>
                                                              <w:marBottom w:val="0"/>
                                                              <w:divBdr>
                                                                <w:top w:val="none" w:sz="0" w:space="0" w:color="auto"/>
                                                                <w:left w:val="none" w:sz="0" w:space="0" w:color="auto"/>
                                                                <w:bottom w:val="none" w:sz="0" w:space="0" w:color="auto"/>
                                                                <w:right w:val="none" w:sz="0" w:space="0" w:color="auto"/>
                                                              </w:divBdr>
                                                              <w:divsChild>
                                                                <w:div w:id="830024390">
                                                                  <w:marLeft w:val="0"/>
                                                                  <w:marRight w:val="0"/>
                                                                  <w:marTop w:val="0"/>
                                                                  <w:marBottom w:val="0"/>
                                                                  <w:divBdr>
                                                                    <w:top w:val="none" w:sz="0" w:space="0" w:color="auto"/>
                                                                    <w:left w:val="none" w:sz="0" w:space="0" w:color="auto"/>
                                                                    <w:bottom w:val="none" w:sz="0" w:space="0" w:color="auto"/>
                                                                    <w:right w:val="none" w:sz="0" w:space="0" w:color="auto"/>
                                                                  </w:divBdr>
                                                                  <w:divsChild>
                                                                    <w:div w:id="752775134">
                                                                      <w:marLeft w:val="0"/>
                                                                      <w:marRight w:val="0"/>
                                                                      <w:marTop w:val="0"/>
                                                                      <w:marBottom w:val="0"/>
                                                                      <w:divBdr>
                                                                        <w:top w:val="none" w:sz="0" w:space="0" w:color="auto"/>
                                                                        <w:left w:val="none" w:sz="0" w:space="0" w:color="auto"/>
                                                                        <w:bottom w:val="none" w:sz="0" w:space="0" w:color="auto"/>
                                                                        <w:right w:val="none" w:sz="0" w:space="0" w:color="auto"/>
                                                                      </w:divBdr>
                                                                      <w:divsChild>
                                                                        <w:div w:id="440077974">
                                                                          <w:marLeft w:val="0"/>
                                                                          <w:marRight w:val="0"/>
                                                                          <w:marTop w:val="0"/>
                                                                          <w:marBottom w:val="0"/>
                                                                          <w:divBdr>
                                                                            <w:top w:val="none" w:sz="0" w:space="0" w:color="auto"/>
                                                                            <w:left w:val="none" w:sz="0" w:space="0" w:color="auto"/>
                                                                            <w:bottom w:val="none" w:sz="0" w:space="0" w:color="auto"/>
                                                                            <w:right w:val="none" w:sz="0" w:space="0" w:color="auto"/>
                                                                          </w:divBdr>
                                                                        </w:div>
                                                                      </w:divsChild>
                                                                    </w:div>
                                                                    <w:div w:id="1063411716">
                                                                      <w:marLeft w:val="0"/>
                                                                      <w:marRight w:val="0"/>
                                                                      <w:marTop w:val="0"/>
                                                                      <w:marBottom w:val="0"/>
                                                                      <w:divBdr>
                                                                        <w:top w:val="none" w:sz="0" w:space="0" w:color="auto"/>
                                                                        <w:left w:val="none" w:sz="0" w:space="0" w:color="auto"/>
                                                                        <w:bottom w:val="none" w:sz="0" w:space="0" w:color="auto"/>
                                                                        <w:right w:val="none" w:sz="0" w:space="0" w:color="auto"/>
                                                                      </w:divBdr>
                                                                      <w:divsChild>
                                                                        <w:div w:id="10274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9157">
                                  <w:marLeft w:val="0"/>
                                  <w:marRight w:val="0"/>
                                  <w:marTop w:val="0"/>
                                  <w:marBottom w:val="0"/>
                                  <w:divBdr>
                                    <w:top w:val="none" w:sz="0" w:space="0" w:color="auto"/>
                                    <w:left w:val="none" w:sz="0" w:space="0" w:color="auto"/>
                                    <w:bottom w:val="none" w:sz="0" w:space="0" w:color="auto"/>
                                    <w:right w:val="none" w:sz="0" w:space="0" w:color="auto"/>
                                  </w:divBdr>
                                  <w:divsChild>
                                    <w:div w:id="21319722">
                                      <w:marLeft w:val="0"/>
                                      <w:marRight w:val="0"/>
                                      <w:marTop w:val="0"/>
                                      <w:marBottom w:val="0"/>
                                      <w:divBdr>
                                        <w:top w:val="none" w:sz="0" w:space="0" w:color="auto"/>
                                        <w:left w:val="none" w:sz="0" w:space="0" w:color="auto"/>
                                        <w:bottom w:val="none" w:sz="0" w:space="0" w:color="auto"/>
                                        <w:right w:val="none" w:sz="0" w:space="0" w:color="auto"/>
                                      </w:divBdr>
                                      <w:divsChild>
                                        <w:div w:id="543562774">
                                          <w:marLeft w:val="0"/>
                                          <w:marRight w:val="0"/>
                                          <w:marTop w:val="0"/>
                                          <w:marBottom w:val="0"/>
                                          <w:divBdr>
                                            <w:top w:val="none" w:sz="0" w:space="0" w:color="auto"/>
                                            <w:left w:val="none" w:sz="0" w:space="0" w:color="auto"/>
                                            <w:bottom w:val="none" w:sz="0" w:space="0" w:color="auto"/>
                                            <w:right w:val="none" w:sz="0" w:space="0" w:color="auto"/>
                                          </w:divBdr>
                                          <w:divsChild>
                                            <w:div w:id="1451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366699">
      <w:bodyDiv w:val="1"/>
      <w:marLeft w:val="0"/>
      <w:marRight w:val="0"/>
      <w:marTop w:val="0"/>
      <w:marBottom w:val="0"/>
      <w:divBdr>
        <w:top w:val="none" w:sz="0" w:space="0" w:color="auto"/>
        <w:left w:val="none" w:sz="0" w:space="0" w:color="auto"/>
        <w:bottom w:val="none" w:sz="0" w:space="0" w:color="auto"/>
        <w:right w:val="none" w:sz="0" w:space="0" w:color="auto"/>
      </w:divBdr>
    </w:div>
    <w:div w:id="863598371">
      <w:bodyDiv w:val="1"/>
      <w:marLeft w:val="0"/>
      <w:marRight w:val="0"/>
      <w:marTop w:val="0"/>
      <w:marBottom w:val="0"/>
      <w:divBdr>
        <w:top w:val="none" w:sz="0" w:space="0" w:color="auto"/>
        <w:left w:val="none" w:sz="0" w:space="0" w:color="auto"/>
        <w:bottom w:val="none" w:sz="0" w:space="0" w:color="auto"/>
        <w:right w:val="none" w:sz="0" w:space="0" w:color="auto"/>
      </w:divBdr>
    </w:div>
    <w:div w:id="998075017">
      <w:bodyDiv w:val="1"/>
      <w:marLeft w:val="0"/>
      <w:marRight w:val="0"/>
      <w:marTop w:val="0"/>
      <w:marBottom w:val="0"/>
      <w:divBdr>
        <w:top w:val="none" w:sz="0" w:space="0" w:color="auto"/>
        <w:left w:val="none" w:sz="0" w:space="0" w:color="auto"/>
        <w:bottom w:val="none" w:sz="0" w:space="0" w:color="auto"/>
        <w:right w:val="none" w:sz="0" w:space="0" w:color="auto"/>
      </w:divBdr>
    </w:div>
    <w:div w:id="13583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B2BA-8703-41FB-BB9E-36E56C35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4617</Words>
  <Characters>25090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Reviso</vt:lpstr>
    </vt:vector>
  </TitlesOfParts>
  <Company>Hewlett-Packard</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dc:title>
  <dc:subject/>
  <dc:creator>USUARIO</dc:creator>
  <cp:keywords/>
  <cp:lastModifiedBy>cecilia banda</cp:lastModifiedBy>
  <cp:revision>16</cp:revision>
  <cp:lastPrinted>2017-08-01T16:55:00Z</cp:lastPrinted>
  <dcterms:created xsi:type="dcterms:W3CDTF">2017-08-01T15:35:00Z</dcterms:created>
  <dcterms:modified xsi:type="dcterms:W3CDTF">2017-08-01T16:56:00Z</dcterms:modified>
</cp:coreProperties>
</file>