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C" w:rsidRPr="00581016" w:rsidRDefault="004B40DC" w:rsidP="005579AA">
      <w:pPr>
        <w:numPr>
          <w:ilvl w:val="0"/>
          <w:numId w:val="1"/>
        </w:numPr>
        <w:jc w:val="both"/>
        <w:rPr>
          <w:rFonts w:cs="Arial"/>
          <w:b/>
          <w:lang w:val="es-CO"/>
        </w:rPr>
      </w:pPr>
      <w:r w:rsidRPr="00581016">
        <w:rPr>
          <w:rFonts w:cs="Arial"/>
          <w:b/>
          <w:lang w:val="es-CO"/>
        </w:rPr>
        <w:t>OBJETO</w:t>
      </w:r>
    </w:p>
    <w:p w:rsidR="00FD40C3" w:rsidRPr="00581016" w:rsidRDefault="00FD40C3" w:rsidP="00FD40C3">
      <w:pPr>
        <w:ind w:left="360"/>
        <w:jc w:val="both"/>
        <w:rPr>
          <w:rFonts w:cs="Arial"/>
          <w:lang w:val="es-CO"/>
        </w:rPr>
      </w:pPr>
    </w:p>
    <w:p w:rsidR="007432BA" w:rsidRDefault="00AD2E65" w:rsidP="00AD2E65">
      <w:pPr>
        <w:jc w:val="both"/>
        <w:rPr>
          <w:rFonts w:cs="Arial"/>
          <w:lang w:val="es-CO"/>
        </w:rPr>
      </w:pPr>
      <w:r w:rsidRPr="00AD2E65">
        <w:rPr>
          <w:rFonts w:cs="Arial"/>
          <w:lang w:val="es-CO"/>
        </w:rPr>
        <w:t>Definir las directrices para realizar seguimiento a los proyectos de vivienda de interés social o prioritaria</w:t>
      </w:r>
      <w:r>
        <w:rPr>
          <w:rFonts w:cs="Arial"/>
          <w:lang w:val="es-CO"/>
        </w:rPr>
        <w:t xml:space="preserve"> </w:t>
      </w:r>
      <w:r w:rsidRPr="00AD2E65">
        <w:rPr>
          <w:rFonts w:cs="Arial"/>
          <w:lang w:val="es-CO"/>
        </w:rPr>
        <w:t>efectuada por terceros y la correcta aplicación de los subsidios familiares de vivienda otorgados por el Gobierno</w:t>
      </w:r>
      <w:r>
        <w:rPr>
          <w:rFonts w:cs="Arial"/>
          <w:lang w:val="es-CO"/>
        </w:rPr>
        <w:t xml:space="preserve"> </w:t>
      </w:r>
      <w:r w:rsidRPr="00AD2E65">
        <w:rPr>
          <w:rFonts w:cs="Arial"/>
          <w:lang w:val="es-CO"/>
        </w:rPr>
        <w:t>Nacional, en las diferentes bolsas y modalidades, con base en la normatividad vigente.</w:t>
      </w:r>
      <w:r w:rsidR="0074098A">
        <w:rPr>
          <w:rFonts w:cs="Arial"/>
          <w:lang w:val="es-CO"/>
        </w:rPr>
        <w:t xml:space="preserve"> </w:t>
      </w:r>
    </w:p>
    <w:p w:rsidR="00D775FC" w:rsidRDefault="00D775FC" w:rsidP="00DC6435">
      <w:pPr>
        <w:jc w:val="both"/>
        <w:rPr>
          <w:rFonts w:cs="Arial"/>
          <w:lang w:val="es-CO"/>
        </w:rPr>
      </w:pPr>
    </w:p>
    <w:p w:rsidR="00683052" w:rsidRDefault="00683052" w:rsidP="00DC6435">
      <w:pPr>
        <w:jc w:val="both"/>
        <w:rPr>
          <w:rFonts w:cs="Arial"/>
          <w:lang w:val="es-CO"/>
        </w:rPr>
      </w:pPr>
    </w:p>
    <w:p w:rsidR="00142378" w:rsidRPr="00581016" w:rsidRDefault="007A6DB1" w:rsidP="005579AA">
      <w:pPr>
        <w:numPr>
          <w:ilvl w:val="0"/>
          <w:numId w:val="1"/>
        </w:numPr>
        <w:jc w:val="both"/>
        <w:rPr>
          <w:rFonts w:cs="Arial"/>
          <w:b/>
          <w:lang w:val="es-CO"/>
        </w:rPr>
      </w:pPr>
      <w:r w:rsidRPr="00581016">
        <w:rPr>
          <w:rFonts w:cs="Arial"/>
          <w:b/>
          <w:lang w:val="es-CO"/>
        </w:rPr>
        <w:t>ALCANCE</w:t>
      </w:r>
      <w:r w:rsidR="00A41F33" w:rsidRPr="00581016">
        <w:rPr>
          <w:rFonts w:cs="Arial"/>
          <w:b/>
          <w:lang w:val="es-CO"/>
        </w:rPr>
        <w:t xml:space="preserve">                                                                                                                                                   </w:t>
      </w:r>
    </w:p>
    <w:p w:rsidR="00FD40C3" w:rsidRPr="00581016" w:rsidRDefault="00FD40C3" w:rsidP="00FD40C3">
      <w:pPr>
        <w:ind w:left="360"/>
        <w:jc w:val="both"/>
        <w:rPr>
          <w:rFonts w:cs="Arial"/>
          <w:lang w:val="es-CO"/>
        </w:rPr>
      </w:pPr>
    </w:p>
    <w:p w:rsidR="00423E7D" w:rsidRDefault="000B0A78" w:rsidP="000B0A78">
      <w:pPr>
        <w:jc w:val="both"/>
        <w:rPr>
          <w:rFonts w:cs="Arial"/>
          <w:lang w:val="es-MX"/>
        </w:rPr>
      </w:pPr>
      <w:r w:rsidRPr="000B0A78">
        <w:rPr>
          <w:rFonts w:cs="Arial"/>
          <w:lang w:val="es-MX"/>
        </w:rPr>
        <w:t>Inicia con la declaratoria de elegibilidad del proyecto de vivienda de interés social o prioritario urbana o rural que</w:t>
      </w:r>
      <w:r>
        <w:rPr>
          <w:rFonts w:cs="Arial"/>
          <w:lang w:val="es-MX"/>
        </w:rPr>
        <w:t xml:space="preserve"> </w:t>
      </w:r>
      <w:r w:rsidRPr="000B0A78">
        <w:rPr>
          <w:rFonts w:cs="Arial"/>
          <w:lang w:val="es-MX"/>
        </w:rPr>
        <w:t>otorga un tercero (entidad evaluadora), hasta la culminación del proyecto en su totalidad.</w:t>
      </w:r>
    </w:p>
    <w:p w:rsidR="00683052" w:rsidRDefault="00683052" w:rsidP="005579AA">
      <w:pPr>
        <w:jc w:val="both"/>
        <w:rPr>
          <w:rFonts w:cs="Arial"/>
          <w:lang w:val="es-MX"/>
        </w:rPr>
      </w:pPr>
    </w:p>
    <w:p w:rsidR="000B0A78" w:rsidRPr="00581016" w:rsidRDefault="000B0A78" w:rsidP="005579AA">
      <w:pPr>
        <w:jc w:val="both"/>
        <w:rPr>
          <w:rFonts w:cs="Arial"/>
          <w:lang w:val="es-MX"/>
        </w:rPr>
      </w:pPr>
    </w:p>
    <w:p w:rsidR="007A6DB1" w:rsidRPr="00581016" w:rsidRDefault="00491514" w:rsidP="0055135B">
      <w:pPr>
        <w:numPr>
          <w:ilvl w:val="0"/>
          <w:numId w:val="1"/>
        </w:numPr>
        <w:jc w:val="both"/>
        <w:rPr>
          <w:rFonts w:cs="Arial"/>
          <w:b/>
          <w:lang w:val="es-CO"/>
        </w:rPr>
      </w:pPr>
      <w:r w:rsidRPr="00581016">
        <w:rPr>
          <w:rFonts w:cs="Arial"/>
          <w:b/>
          <w:lang w:val="es-CO"/>
        </w:rPr>
        <w:t>TERMINOLOGÍA</w:t>
      </w:r>
    </w:p>
    <w:p w:rsidR="00DD6A06" w:rsidRPr="00581016" w:rsidRDefault="00DD6A06" w:rsidP="005579AA">
      <w:pPr>
        <w:jc w:val="both"/>
        <w:rPr>
          <w:rFonts w:cs="Arial"/>
          <w:lang w:val="es-CO"/>
        </w:rPr>
      </w:pPr>
    </w:p>
    <w:p w:rsidR="00626107" w:rsidRPr="00E17346" w:rsidRDefault="00626107" w:rsidP="00626107">
      <w:pPr>
        <w:jc w:val="both"/>
        <w:rPr>
          <w:rFonts w:cs="Arial"/>
        </w:rPr>
      </w:pPr>
      <w:r w:rsidRPr="00626107">
        <w:rPr>
          <w:rFonts w:cs="Arial"/>
          <w:b/>
        </w:rPr>
        <w:t xml:space="preserve">3.1 </w:t>
      </w:r>
      <w:r w:rsidRPr="00E17346">
        <w:rPr>
          <w:rFonts w:cs="Arial"/>
        </w:rPr>
        <w:t>CAVIS UT - Unión Temporal de Cajas de Compensación Familiar para Subsidio de Vivienda de Interés Socia</w:t>
      </w:r>
    </w:p>
    <w:p w:rsidR="00626107" w:rsidRPr="00E17346" w:rsidRDefault="00626107" w:rsidP="00626107">
      <w:pPr>
        <w:jc w:val="both"/>
        <w:rPr>
          <w:rFonts w:cs="Arial"/>
        </w:rPr>
      </w:pPr>
      <w:r w:rsidRPr="00626107">
        <w:rPr>
          <w:rFonts w:cs="Arial"/>
          <w:b/>
        </w:rPr>
        <w:t xml:space="preserve">3.2 </w:t>
      </w:r>
      <w:r w:rsidRPr="00E17346">
        <w:rPr>
          <w:rFonts w:cs="Arial"/>
        </w:rPr>
        <w:t>DIVIS: Dirección de Inversiones en Vivienda de Interés Social</w:t>
      </w:r>
    </w:p>
    <w:p w:rsidR="00626107" w:rsidRPr="00E17346" w:rsidRDefault="00626107" w:rsidP="00626107">
      <w:pPr>
        <w:jc w:val="both"/>
        <w:rPr>
          <w:rFonts w:cs="Arial"/>
        </w:rPr>
      </w:pPr>
      <w:r w:rsidRPr="00626107">
        <w:rPr>
          <w:rFonts w:cs="Arial"/>
          <w:b/>
        </w:rPr>
        <w:t xml:space="preserve">3.3 </w:t>
      </w:r>
      <w:r w:rsidRPr="00E17346">
        <w:rPr>
          <w:rFonts w:cs="Arial"/>
        </w:rPr>
        <w:t>Elegibilidad La elegibilidad es la manifestación formal mediante la cual, y según la documentación aportada por el oferente, la entidad evaluadora emite concepto favorable de viabilidad a los planes de soluciones de vivienda a los cuales los beneficiarios aplicarán el subsidio familiar de vivienda. La elegibilidad se emitirá previa verificación del cumplimiento de los requisitos exigidos en las normas urbanísticas, arquitectónicas y de</w:t>
      </w:r>
    </w:p>
    <w:p w:rsidR="00626107" w:rsidRPr="00E17346" w:rsidRDefault="00626107" w:rsidP="00626107">
      <w:pPr>
        <w:jc w:val="both"/>
        <w:rPr>
          <w:rFonts w:cs="Arial"/>
        </w:rPr>
      </w:pPr>
      <w:r w:rsidRPr="00E17346">
        <w:rPr>
          <w:rFonts w:cs="Arial"/>
        </w:rPr>
        <w:t>sismo-resistencia, entre otras.</w:t>
      </w:r>
    </w:p>
    <w:p w:rsidR="00626107" w:rsidRPr="00E17346" w:rsidRDefault="00626107" w:rsidP="00626107">
      <w:pPr>
        <w:jc w:val="both"/>
        <w:rPr>
          <w:rFonts w:cs="Arial"/>
        </w:rPr>
      </w:pPr>
      <w:r w:rsidRPr="00626107">
        <w:rPr>
          <w:rFonts w:cs="Arial"/>
          <w:b/>
        </w:rPr>
        <w:t xml:space="preserve">3.4 </w:t>
      </w:r>
      <w:r w:rsidRPr="00E17346">
        <w:rPr>
          <w:rFonts w:cs="Arial"/>
        </w:rPr>
        <w:t>FINDETER Financiera del Desarrollo Territorial S.A.</w:t>
      </w:r>
    </w:p>
    <w:p w:rsidR="00626107" w:rsidRPr="00626107" w:rsidRDefault="00626107" w:rsidP="00626107">
      <w:pPr>
        <w:jc w:val="both"/>
        <w:rPr>
          <w:rFonts w:cs="Arial"/>
          <w:b/>
        </w:rPr>
      </w:pPr>
      <w:r w:rsidRPr="00626107">
        <w:rPr>
          <w:rFonts w:cs="Arial"/>
          <w:b/>
        </w:rPr>
        <w:t xml:space="preserve">3.5 </w:t>
      </w:r>
      <w:r w:rsidRPr="00E17346">
        <w:rPr>
          <w:rFonts w:cs="Arial"/>
        </w:rPr>
        <w:t>FONADE: Fondo Financiero de Proyectos de Desarrollo.</w:t>
      </w:r>
    </w:p>
    <w:p w:rsidR="00626107" w:rsidRPr="00626107" w:rsidRDefault="00626107" w:rsidP="00626107">
      <w:pPr>
        <w:jc w:val="both"/>
        <w:rPr>
          <w:rFonts w:cs="Arial"/>
          <w:b/>
        </w:rPr>
      </w:pPr>
      <w:r w:rsidRPr="00626107">
        <w:rPr>
          <w:rFonts w:cs="Arial"/>
          <w:b/>
        </w:rPr>
        <w:t xml:space="preserve">3.6 </w:t>
      </w:r>
      <w:r w:rsidRPr="00E17346">
        <w:rPr>
          <w:rFonts w:cs="Arial"/>
        </w:rPr>
        <w:t>FONVIVIENDA: Fondo Nacional de Vivienda</w:t>
      </w:r>
      <w:r w:rsidR="00E17346">
        <w:rPr>
          <w:rFonts w:cs="Arial"/>
        </w:rPr>
        <w:t>.</w:t>
      </w:r>
    </w:p>
    <w:p w:rsidR="00626107" w:rsidRPr="00626107" w:rsidRDefault="00626107" w:rsidP="00626107">
      <w:pPr>
        <w:jc w:val="both"/>
        <w:rPr>
          <w:rFonts w:cs="Arial"/>
          <w:b/>
        </w:rPr>
      </w:pPr>
      <w:r w:rsidRPr="00626107">
        <w:rPr>
          <w:rFonts w:cs="Arial"/>
          <w:b/>
        </w:rPr>
        <w:t xml:space="preserve">3.7 </w:t>
      </w:r>
      <w:proofErr w:type="spellStart"/>
      <w:r w:rsidRPr="00E17346">
        <w:rPr>
          <w:rFonts w:cs="Arial"/>
        </w:rPr>
        <w:t>GeoTec</w:t>
      </w:r>
      <w:proofErr w:type="spellEnd"/>
      <w:r w:rsidRPr="00E17346">
        <w:rPr>
          <w:rFonts w:cs="Arial"/>
        </w:rPr>
        <w:t xml:space="preserve"> Es un sistema de administración, revisión, evaluación y seguimiento de proyectos VIS, implementado en una plataforma WEB que permite ser consultado y operado por cualquier computador conectado a Internet independiente de su plataforma operativa.</w:t>
      </w:r>
    </w:p>
    <w:p w:rsidR="00626107" w:rsidRPr="00626107" w:rsidRDefault="00626107" w:rsidP="00626107">
      <w:pPr>
        <w:jc w:val="both"/>
        <w:rPr>
          <w:rFonts w:cs="Arial"/>
          <w:b/>
        </w:rPr>
      </w:pPr>
      <w:r w:rsidRPr="00626107">
        <w:rPr>
          <w:rFonts w:cs="Arial"/>
          <w:b/>
        </w:rPr>
        <w:t xml:space="preserve">3.8 </w:t>
      </w:r>
      <w:r w:rsidRPr="00E17346">
        <w:rPr>
          <w:rFonts w:cs="Arial"/>
        </w:rPr>
        <w:t>MVCT Ministerio de Vivienda, Ciudad y Territorio</w:t>
      </w:r>
    </w:p>
    <w:p w:rsidR="00626107" w:rsidRPr="00626107" w:rsidRDefault="00626107" w:rsidP="00626107">
      <w:pPr>
        <w:jc w:val="both"/>
        <w:rPr>
          <w:rFonts w:cs="Arial"/>
          <w:b/>
        </w:rPr>
      </w:pPr>
      <w:r w:rsidRPr="00626107">
        <w:rPr>
          <w:rFonts w:cs="Arial"/>
          <w:b/>
        </w:rPr>
        <w:t xml:space="preserve">3.9 </w:t>
      </w:r>
      <w:r w:rsidRPr="00E17346">
        <w:rPr>
          <w:rFonts w:cs="Arial"/>
        </w:rPr>
        <w:t>Oferente de soluciones de vivienda. Es la persona natural o jurídica, patrimonio autónomo cuyo vocero es una sociedad fiduciaria o la entidad territorial, que puede construir o no directamente la solución de vivienda, y que está legalmente habilitado para establecer el vínculo jurídico directo con los hogares beneficiarios del subsidio familiar.</w:t>
      </w:r>
    </w:p>
    <w:p w:rsidR="00626107" w:rsidRPr="00E17346" w:rsidRDefault="00626107" w:rsidP="00626107">
      <w:pPr>
        <w:jc w:val="both"/>
        <w:rPr>
          <w:rFonts w:cs="Arial"/>
        </w:rPr>
      </w:pPr>
      <w:r w:rsidRPr="00626107">
        <w:rPr>
          <w:rFonts w:cs="Arial"/>
          <w:b/>
        </w:rPr>
        <w:t xml:space="preserve">3.10 </w:t>
      </w:r>
      <w:r w:rsidRPr="00E17346">
        <w:rPr>
          <w:rFonts w:cs="Arial"/>
        </w:rPr>
        <w:t xml:space="preserve">Plan de vivienda: Es el conjunto de cinco (5) o más soluciones de vivienda de interés social </w:t>
      </w:r>
      <w:proofErr w:type="spellStart"/>
      <w:r w:rsidRPr="00E17346">
        <w:rPr>
          <w:rFonts w:cs="Arial"/>
        </w:rPr>
        <w:t>subsidiable</w:t>
      </w:r>
      <w:proofErr w:type="spellEnd"/>
      <w:r w:rsidRPr="00E17346">
        <w:rPr>
          <w:rFonts w:cs="Arial"/>
        </w:rPr>
        <w:t xml:space="preserve">, dentro de las modalidades de vivienda nueva, construcción en sitio propio, </w:t>
      </w:r>
      <w:r w:rsidRPr="00E17346">
        <w:rPr>
          <w:rFonts w:cs="Arial"/>
        </w:rPr>
        <w:lastRenderedPageBreak/>
        <w:t>mejoramiento y mejoramiento para vivienda saludable, desarrollados por</w:t>
      </w:r>
      <w:r w:rsidRPr="00626107">
        <w:rPr>
          <w:rFonts w:cs="Arial"/>
          <w:b/>
        </w:rPr>
        <w:t xml:space="preserve"> </w:t>
      </w:r>
      <w:r w:rsidRPr="00E17346">
        <w:rPr>
          <w:rFonts w:cs="Arial"/>
        </w:rPr>
        <w:t>oferentes que cumplan con las normas legales vigentes para la construcción y enajenación de viviendas.</w:t>
      </w:r>
    </w:p>
    <w:p w:rsidR="00626107" w:rsidRPr="00E17346" w:rsidRDefault="00626107" w:rsidP="00626107">
      <w:pPr>
        <w:jc w:val="both"/>
        <w:rPr>
          <w:rFonts w:cs="Arial"/>
        </w:rPr>
      </w:pPr>
      <w:r w:rsidRPr="00626107">
        <w:rPr>
          <w:rFonts w:cs="Arial"/>
          <w:b/>
        </w:rPr>
        <w:t xml:space="preserve">3.11 </w:t>
      </w:r>
      <w:r w:rsidRPr="00E17346">
        <w:rPr>
          <w:rFonts w:cs="Arial"/>
        </w:rPr>
        <w:t>Seguimiento o monitoreo de proyectos: Supervisión continua o periódica de la implementación de un proyecto para asegurar que los insumos, actividades, productos y supuestos están desarrollándose de conformidad con lo programado.</w:t>
      </w:r>
    </w:p>
    <w:p w:rsidR="00626107" w:rsidRPr="00626107" w:rsidRDefault="00626107" w:rsidP="00626107">
      <w:pPr>
        <w:jc w:val="both"/>
        <w:rPr>
          <w:rFonts w:cs="Arial"/>
          <w:b/>
        </w:rPr>
      </w:pPr>
      <w:r w:rsidRPr="00626107">
        <w:rPr>
          <w:rFonts w:cs="Arial"/>
          <w:b/>
        </w:rPr>
        <w:t xml:space="preserve">3.12 </w:t>
      </w:r>
      <w:r w:rsidRPr="00E17346">
        <w:rPr>
          <w:rFonts w:cs="Arial"/>
        </w:rPr>
        <w:t>SFV: Subsidio familiar de vivienda</w:t>
      </w:r>
    </w:p>
    <w:p w:rsidR="00626107" w:rsidRPr="00E17346" w:rsidRDefault="00626107" w:rsidP="00626107">
      <w:pPr>
        <w:jc w:val="both"/>
        <w:rPr>
          <w:rFonts w:cs="Arial"/>
        </w:rPr>
      </w:pPr>
      <w:r w:rsidRPr="00626107">
        <w:rPr>
          <w:rFonts w:cs="Arial"/>
          <w:b/>
        </w:rPr>
        <w:t xml:space="preserve">3.13 </w:t>
      </w:r>
      <w:r w:rsidRPr="00E17346">
        <w:rPr>
          <w:rFonts w:cs="Arial"/>
        </w:rPr>
        <w:t>SIVIS: Sistema de Información de Vivienda de Interés Social, administrado por FINDETER.</w:t>
      </w:r>
    </w:p>
    <w:p w:rsidR="00626107" w:rsidRPr="00626107" w:rsidRDefault="00626107" w:rsidP="00626107">
      <w:pPr>
        <w:jc w:val="both"/>
        <w:rPr>
          <w:rFonts w:cs="Arial"/>
          <w:b/>
        </w:rPr>
      </w:pPr>
      <w:r w:rsidRPr="00E17346">
        <w:rPr>
          <w:rFonts w:cs="Arial"/>
          <w:b/>
        </w:rPr>
        <w:t>3</w:t>
      </w:r>
      <w:r w:rsidRPr="00626107">
        <w:rPr>
          <w:rFonts w:cs="Arial"/>
          <w:b/>
        </w:rPr>
        <w:t xml:space="preserve">.14 </w:t>
      </w:r>
      <w:r w:rsidRPr="00E17346">
        <w:rPr>
          <w:rFonts w:cs="Arial"/>
        </w:rPr>
        <w:t>SPAT: Subdirección de Promoción y Apoyo Técnico</w:t>
      </w:r>
    </w:p>
    <w:p w:rsidR="008149FE" w:rsidRDefault="00626107" w:rsidP="00626107">
      <w:pPr>
        <w:jc w:val="both"/>
        <w:rPr>
          <w:rFonts w:cs="Arial"/>
        </w:rPr>
      </w:pPr>
      <w:r w:rsidRPr="00626107">
        <w:rPr>
          <w:rFonts w:cs="Arial"/>
          <w:b/>
        </w:rPr>
        <w:t xml:space="preserve">3.15 </w:t>
      </w:r>
      <w:r w:rsidRPr="00E17346">
        <w:rPr>
          <w:rFonts w:cs="Arial"/>
        </w:rPr>
        <w:t>Subsidio Familiar de Vivienda (SFV): El Subsidio Familiar de Vivienda es un aporte estatal en dinero, que se otorga por una sola vez al beneficiario, sin cargo de restitución, que constituye un complemento del ahorro y/o los recursos que le permitan adquirir, construir en sitio propio, o mejorar una vivienda de interés social o prioritaria.</w:t>
      </w:r>
    </w:p>
    <w:p w:rsidR="00DF2165" w:rsidRPr="00DF2165" w:rsidRDefault="00DF2165" w:rsidP="00DF2165">
      <w:pPr>
        <w:jc w:val="both"/>
        <w:rPr>
          <w:rFonts w:cs="Arial"/>
        </w:rPr>
      </w:pPr>
      <w:r w:rsidRPr="00DF2165">
        <w:rPr>
          <w:rFonts w:cs="Arial"/>
          <w:b/>
        </w:rPr>
        <w:t xml:space="preserve">3.16 </w:t>
      </w:r>
      <w:r w:rsidRPr="00DF2165">
        <w:rPr>
          <w:rFonts w:cs="Arial"/>
        </w:rPr>
        <w:t>Supervisor: Persona natural o jurídica con administración delegada que realiza el seguimiento y monitoreo de las acciones de un proyecto en sus aspectos de metas físicas y ejecución financiera.</w:t>
      </w:r>
    </w:p>
    <w:p w:rsidR="00DF2165" w:rsidRPr="00626107" w:rsidRDefault="00DF2165" w:rsidP="00DF2165">
      <w:pPr>
        <w:jc w:val="both"/>
        <w:rPr>
          <w:rFonts w:cs="Arial"/>
          <w:b/>
        </w:rPr>
      </w:pPr>
      <w:r w:rsidRPr="00DF2165">
        <w:rPr>
          <w:rFonts w:cs="Arial"/>
          <w:b/>
        </w:rPr>
        <w:t xml:space="preserve">3.17 </w:t>
      </w:r>
      <w:r w:rsidRPr="00DF2165">
        <w:rPr>
          <w:rFonts w:cs="Arial"/>
        </w:rPr>
        <w:t>Vivienda de Interés Social Prioritaria (VIP): Es aquella vivienda de interés social cuyo valor máximo es de setenta salarios mínimos legales mensuales vigentes (70 SMMLV).</w:t>
      </w:r>
    </w:p>
    <w:p w:rsidR="008149FE" w:rsidRDefault="008149FE" w:rsidP="008149FE">
      <w:pPr>
        <w:ind w:left="360"/>
        <w:jc w:val="both"/>
        <w:rPr>
          <w:rFonts w:cs="Arial"/>
          <w:lang w:val="es-CO"/>
        </w:rPr>
      </w:pPr>
    </w:p>
    <w:p w:rsidR="00626107" w:rsidRPr="008149FE" w:rsidRDefault="00626107" w:rsidP="008149FE">
      <w:pPr>
        <w:ind w:left="360"/>
        <w:jc w:val="both"/>
        <w:rPr>
          <w:rFonts w:cs="Arial"/>
          <w:lang w:val="es-CO"/>
        </w:rPr>
      </w:pPr>
    </w:p>
    <w:p w:rsidR="001E1684" w:rsidRPr="00581016" w:rsidRDefault="00856CF3" w:rsidP="00DC6435">
      <w:pPr>
        <w:numPr>
          <w:ilvl w:val="0"/>
          <w:numId w:val="1"/>
        </w:numPr>
        <w:jc w:val="both"/>
        <w:rPr>
          <w:rFonts w:cs="Arial"/>
          <w:lang w:val="es-CO"/>
        </w:rPr>
      </w:pPr>
      <w:r w:rsidRPr="00581016">
        <w:rPr>
          <w:rFonts w:cs="Arial"/>
          <w:b/>
          <w:lang w:val="es-CO"/>
        </w:rPr>
        <w:t>GENERALIDADES Y/O POLITICAS DE OPERACIÓN:</w:t>
      </w:r>
    </w:p>
    <w:p w:rsidR="001E1684" w:rsidRPr="00581016" w:rsidRDefault="001E1684" w:rsidP="00DA76B5">
      <w:pPr>
        <w:ind w:left="360"/>
        <w:jc w:val="both"/>
        <w:rPr>
          <w:rFonts w:cs="Arial"/>
          <w:lang w:val="es-CO"/>
        </w:rPr>
      </w:pPr>
    </w:p>
    <w:p w:rsidR="00E64428" w:rsidRPr="00E64428" w:rsidRDefault="00E64428" w:rsidP="00E64428">
      <w:pPr>
        <w:autoSpaceDE w:val="0"/>
        <w:autoSpaceDN w:val="0"/>
        <w:adjustRightInd w:val="0"/>
        <w:jc w:val="both"/>
        <w:rPr>
          <w:rFonts w:cs="Arial"/>
          <w:bCs/>
          <w:lang w:val="es-MX" w:eastAsia="es-MX"/>
        </w:rPr>
      </w:pPr>
      <w:r w:rsidRPr="00E64428">
        <w:rPr>
          <w:rFonts w:cs="Arial"/>
          <w:b/>
          <w:bCs/>
          <w:lang w:val="es-MX" w:eastAsia="es-MX"/>
        </w:rPr>
        <w:t xml:space="preserve">4.1 </w:t>
      </w:r>
      <w:r w:rsidRPr="00E64428">
        <w:rPr>
          <w:rFonts w:cs="Arial"/>
          <w:bCs/>
          <w:lang w:val="es-MX" w:eastAsia="es-MX"/>
        </w:rPr>
        <w:t>La estrategia para la realización de la supervisión, puede ejecutarse a través de convenios, consultores externos, alianzas estratégicas, o pueden ser realizadas de manera directa por los servidores públicos de la dependencia o grupo respectivo.</w:t>
      </w:r>
    </w:p>
    <w:p w:rsidR="00E64428" w:rsidRPr="00E64428" w:rsidRDefault="00E64428" w:rsidP="00E64428">
      <w:pPr>
        <w:autoSpaceDE w:val="0"/>
        <w:autoSpaceDN w:val="0"/>
        <w:adjustRightInd w:val="0"/>
        <w:jc w:val="both"/>
        <w:rPr>
          <w:rFonts w:cs="Arial"/>
          <w:b/>
          <w:bCs/>
          <w:lang w:val="es-MX" w:eastAsia="es-MX"/>
        </w:rPr>
      </w:pPr>
      <w:r w:rsidRPr="00E64428">
        <w:rPr>
          <w:rFonts w:cs="Arial"/>
          <w:b/>
          <w:bCs/>
          <w:lang w:val="es-MX" w:eastAsia="es-MX"/>
        </w:rPr>
        <w:t>4.2</w:t>
      </w:r>
      <w:r w:rsidRPr="00E64428">
        <w:rPr>
          <w:rFonts w:cs="Arial"/>
          <w:bCs/>
          <w:lang w:val="es-MX" w:eastAsia="es-MX"/>
        </w:rPr>
        <w:t xml:space="preserve"> El acompañamiento y la supervisión se pueden brindar a través de talleres, seminarios, visitas técnicas, mesas de trabajo, consultorías externas, capacitaciones, foros de actualización en normativa, entre otros.</w:t>
      </w:r>
    </w:p>
    <w:p w:rsidR="00E64428" w:rsidRPr="00E64428" w:rsidRDefault="00E64428" w:rsidP="00E64428">
      <w:pPr>
        <w:autoSpaceDE w:val="0"/>
        <w:autoSpaceDN w:val="0"/>
        <w:adjustRightInd w:val="0"/>
        <w:jc w:val="both"/>
        <w:rPr>
          <w:rFonts w:cs="Arial"/>
          <w:b/>
          <w:bCs/>
          <w:lang w:val="es-MX" w:eastAsia="es-MX"/>
        </w:rPr>
      </w:pPr>
      <w:r w:rsidRPr="00E64428">
        <w:rPr>
          <w:rFonts w:cs="Arial"/>
          <w:b/>
          <w:bCs/>
          <w:lang w:val="es-MX" w:eastAsia="es-MX"/>
        </w:rPr>
        <w:t xml:space="preserve">4.3 </w:t>
      </w:r>
      <w:r w:rsidRPr="00E64428">
        <w:rPr>
          <w:rFonts w:cs="Arial"/>
          <w:bCs/>
          <w:lang w:val="es-MX" w:eastAsia="es-MX"/>
        </w:rPr>
        <w:t>Para la ejecución de la supervisión, se podrán utilizar los instrumentos técnicos con que cuente la entidad u otras entidades y que estén relacionados con los temas a desarrollar.</w:t>
      </w:r>
    </w:p>
    <w:p w:rsidR="00E64428" w:rsidRPr="00E64428" w:rsidRDefault="00E64428" w:rsidP="00E64428">
      <w:pPr>
        <w:autoSpaceDE w:val="0"/>
        <w:autoSpaceDN w:val="0"/>
        <w:adjustRightInd w:val="0"/>
        <w:jc w:val="both"/>
        <w:rPr>
          <w:rFonts w:cs="Arial"/>
          <w:b/>
          <w:bCs/>
          <w:lang w:val="es-MX" w:eastAsia="es-MX"/>
        </w:rPr>
      </w:pPr>
      <w:r w:rsidRPr="00E64428">
        <w:rPr>
          <w:rFonts w:cs="Arial"/>
          <w:b/>
          <w:bCs/>
          <w:lang w:val="es-MX" w:eastAsia="es-MX"/>
        </w:rPr>
        <w:t xml:space="preserve">4.4 </w:t>
      </w:r>
      <w:r w:rsidRPr="00E64428">
        <w:rPr>
          <w:rFonts w:cs="Arial"/>
          <w:bCs/>
          <w:lang w:val="es-MX" w:eastAsia="es-MX"/>
        </w:rPr>
        <w:t>La supervisión y el acompañamiento deben ser realizados por servidores públicos con competencia técnica y temática. En caso de ser contratada su elaboración, los términos de referencia para el contrato o convenio incluirán como criterio de evaluación, las competencias técnicas y temáticas de los contratistas.</w:t>
      </w:r>
    </w:p>
    <w:p w:rsidR="00E64428" w:rsidRPr="00E64428" w:rsidRDefault="00E64428" w:rsidP="00E64428">
      <w:pPr>
        <w:autoSpaceDE w:val="0"/>
        <w:autoSpaceDN w:val="0"/>
        <w:adjustRightInd w:val="0"/>
        <w:jc w:val="both"/>
        <w:rPr>
          <w:rFonts w:cs="Arial"/>
          <w:bCs/>
          <w:lang w:val="es-MX" w:eastAsia="es-MX"/>
        </w:rPr>
      </w:pPr>
      <w:r w:rsidRPr="00E64428">
        <w:rPr>
          <w:rFonts w:cs="Arial"/>
          <w:b/>
          <w:bCs/>
          <w:lang w:val="es-MX" w:eastAsia="es-MX"/>
        </w:rPr>
        <w:t xml:space="preserve">4.5 </w:t>
      </w:r>
      <w:r w:rsidRPr="00E64428">
        <w:rPr>
          <w:rFonts w:cs="Arial"/>
          <w:bCs/>
          <w:lang w:val="es-MX" w:eastAsia="es-MX"/>
        </w:rPr>
        <w:t>El proceso de supervisión se realiza por parte de representantes de las entidades que participan en la tercerización de la política de vivienda, en procesos de evaluación, operación, interventoría y auditoría de proyectos.</w:t>
      </w:r>
    </w:p>
    <w:p w:rsidR="00E64428" w:rsidRPr="00E64428" w:rsidRDefault="00E64428" w:rsidP="00E64428">
      <w:pPr>
        <w:autoSpaceDE w:val="0"/>
        <w:autoSpaceDN w:val="0"/>
        <w:adjustRightInd w:val="0"/>
        <w:jc w:val="both"/>
        <w:rPr>
          <w:rFonts w:cs="Arial"/>
          <w:b/>
          <w:bCs/>
          <w:lang w:val="es-MX" w:eastAsia="es-MX"/>
        </w:rPr>
      </w:pPr>
      <w:r w:rsidRPr="00E64428">
        <w:rPr>
          <w:rFonts w:cs="Arial"/>
          <w:b/>
          <w:bCs/>
          <w:lang w:val="es-MX" w:eastAsia="es-MX"/>
        </w:rPr>
        <w:t xml:space="preserve">4.6 </w:t>
      </w:r>
      <w:r w:rsidRPr="00E64428">
        <w:rPr>
          <w:rFonts w:cs="Arial"/>
          <w:bCs/>
          <w:lang w:val="es-MX" w:eastAsia="es-MX"/>
        </w:rPr>
        <w:t>Para la planeación de la supervisión y acompañamiento que requiera concertación con entes externos, en términos de costos y asignación presupuestal, se tendrán en cuenta los costos asociados a las reuniones que deban efectuarse para tal efecto, así como la coordinación y logística de los eventos.</w:t>
      </w:r>
    </w:p>
    <w:p w:rsidR="00E64428" w:rsidRPr="001C3F5B" w:rsidRDefault="00E64428" w:rsidP="001C3F5B">
      <w:pPr>
        <w:autoSpaceDE w:val="0"/>
        <w:autoSpaceDN w:val="0"/>
        <w:adjustRightInd w:val="0"/>
        <w:ind w:left="360"/>
        <w:jc w:val="both"/>
        <w:rPr>
          <w:rFonts w:cs="Arial"/>
          <w:bCs/>
          <w:lang w:val="es-MX" w:eastAsia="es-MX"/>
        </w:rPr>
      </w:pPr>
      <w:r w:rsidRPr="00E64428">
        <w:rPr>
          <w:rFonts w:cs="Arial"/>
          <w:b/>
          <w:bCs/>
          <w:lang w:val="es-MX" w:eastAsia="es-MX"/>
        </w:rPr>
        <w:lastRenderedPageBreak/>
        <w:t xml:space="preserve">4.7 </w:t>
      </w:r>
      <w:r w:rsidRPr="001C3F5B">
        <w:rPr>
          <w:rFonts w:cs="Arial"/>
          <w:bCs/>
          <w:lang w:val="es-MX" w:eastAsia="es-MX"/>
        </w:rPr>
        <w:t>Solo se desarrollarán actividades de supervisión y acompañamiento que cumplan con el objetivo y alcance de este procedimiento y que cuenten con las partidas presupuestales necesarias para llevarlas a cabo.</w:t>
      </w:r>
    </w:p>
    <w:p w:rsidR="00581016" w:rsidRDefault="00E64428" w:rsidP="001C3F5B">
      <w:pPr>
        <w:autoSpaceDE w:val="0"/>
        <w:autoSpaceDN w:val="0"/>
        <w:adjustRightInd w:val="0"/>
        <w:ind w:left="360"/>
        <w:jc w:val="both"/>
        <w:rPr>
          <w:rFonts w:cs="Arial"/>
          <w:b/>
          <w:bCs/>
          <w:lang w:val="es-MX"/>
        </w:rPr>
      </w:pPr>
      <w:r w:rsidRPr="001C3F5B">
        <w:rPr>
          <w:rFonts w:cs="Arial"/>
          <w:b/>
          <w:bCs/>
          <w:lang w:val="es-MX" w:eastAsia="es-MX"/>
        </w:rPr>
        <w:t>4.8</w:t>
      </w:r>
      <w:r w:rsidRPr="001C3F5B">
        <w:rPr>
          <w:rFonts w:cs="Arial"/>
          <w:bCs/>
          <w:lang w:val="es-MX" w:eastAsia="es-MX"/>
        </w:rPr>
        <w:t xml:space="preserve"> Para la ejecución de la supervisión y el acompañamiento se debe tener en cuenta lo establecido en los diferentes documentos de referencia elaborados por las dependencias responsables de los temas de promoción e instrumentación técnica.</w:t>
      </w:r>
    </w:p>
    <w:p w:rsidR="006A6B99" w:rsidRDefault="006A6B99" w:rsidP="00581016">
      <w:pPr>
        <w:autoSpaceDE w:val="0"/>
        <w:autoSpaceDN w:val="0"/>
        <w:adjustRightInd w:val="0"/>
        <w:ind w:left="360"/>
        <w:rPr>
          <w:rFonts w:cs="Arial"/>
          <w:b/>
          <w:bCs/>
          <w:lang w:val="es-MX"/>
        </w:rPr>
      </w:pPr>
    </w:p>
    <w:p w:rsidR="001E1684" w:rsidRPr="00581016" w:rsidRDefault="00DA76B5" w:rsidP="00DC6435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bCs/>
          <w:lang w:val="es-MX"/>
        </w:rPr>
      </w:pPr>
      <w:r w:rsidRPr="00581016">
        <w:rPr>
          <w:rFonts w:cs="Arial"/>
          <w:b/>
          <w:bCs/>
          <w:lang w:val="es-MX"/>
        </w:rPr>
        <w:t>C</w:t>
      </w:r>
      <w:r w:rsidR="001E1684" w:rsidRPr="00581016">
        <w:rPr>
          <w:rFonts w:cs="Arial"/>
          <w:b/>
          <w:bCs/>
          <w:lang w:val="es-MX"/>
        </w:rPr>
        <w:t>ONT</w:t>
      </w:r>
      <w:r w:rsidRPr="00581016">
        <w:rPr>
          <w:rFonts w:cs="Arial"/>
          <w:b/>
          <w:bCs/>
          <w:lang w:val="es-MX"/>
        </w:rPr>
        <w:t>ENID</w:t>
      </w:r>
      <w:r w:rsidR="001E1684" w:rsidRPr="00581016">
        <w:rPr>
          <w:rFonts w:cs="Arial"/>
          <w:b/>
          <w:bCs/>
          <w:lang w:val="es-MX"/>
        </w:rPr>
        <w:t>O</w:t>
      </w:r>
    </w:p>
    <w:p w:rsidR="001E1684" w:rsidRPr="00581016" w:rsidRDefault="001E1684" w:rsidP="001E1684">
      <w:pPr>
        <w:autoSpaceDE w:val="0"/>
        <w:autoSpaceDN w:val="0"/>
        <w:adjustRightInd w:val="0"/>
        <w:ind w:left="360"/>
        <w:rPr>
          <w:rFonts w:cs="Arial"/>
          <w:bCs/>
          <w:lang w:val="es-MX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5351"/>
        <w:gridCol w:w="2268"/>
        <w:gridCol w:w="1984"/>
      </w:tblGrid>
      <w:tr w:rsidR="00DA76B5" w:rsidRPr="00581016" w:rsidTr="00581016">
        <w:trPr>
          <w:tblHeader/>
        </w:trPr>
        <w:tc>
          <w:tcPr>
            <w:tcW w:w="603" w:type="dxa"/>
            <w:shd w:val="clear" w:color="auto" w:fill="auto"/>
            <w:vAlign w:val="center"/>
          </w:tcPr>
          <w:p w:rsidR="00DA76B5" w:rsidRPr="00581016" w:rsidRDefault="00DA76B5" w:rsidP="00DA76B5">
            <w:pPr>
              <w:jc w:val="center"/>
              <w:rPr>
                <w:rFonts w:cs="Arial"/>
                <w:b/>
                <w:lang w:val="es-CO"/>
              </w:rPr>
            </w:pPr>
            <w:r w:rsidRPr="00581016">
              <w:rPr>
                <w:rFonts w:cs="Arial"/>
                <w:b/>
                <w:lang w:val="es-CO"/>
              </w:rPr>
              <w:t>No.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DA76B5" w:rsidRPr="00581016" w:rsidRDefault="00DA76B5" w:rsidP="00AF02C4">
            <w:pPr>
              <w:jc w:val="center"/>
              <w:rPr>
                <w:rFonts w:cs="Arial"/>
                <w:b/>
                <w:lang w:val="es-CO"/>
              </w:rPr>
            </w:pPr>
            <w:r w:rsidRPr="00581016">
              <w:rPr>
                <w:rFonts w:cs="Arial"/>
                <w:b/>
                <w:lang w:val="es-CO"/>
              </w:rPr>
              <w:t>DESCRIPCIÓN DE ACTIVIDADES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6B5" w:rsidRPr="00581016" w:rsidRDefault="00DA76B5" w:rsidP="00AF02C4">
            <w:pPr>
              <w:jc w:val="center"/>
              <w:rPr>
                <w:rFonts w:cs="Arial"/>
                <w:b/>
                <w:lang w:val="es-CO"/>
              </w:rPr>
            </w:pPr>
            <w:r w:rsidRPr="00581016">
              <w:rPr>
                <w:rFonts w:cs="Arial"/>
                <w:b/>
                <w:lang w:val="es-CO"/>
              </w:rPr>
              <w:t>RESPONSABLE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76B5" w:rsidRPr="00581016" w:rsidRDefault="00DA76B5" w:rsidP="00DA76B5">
            <w:pPr>
              <w:jc w:val="center"/>
              <w:rPr>
                <w:rFonts w:cs="Arial"/>
                <w:b/>
                <w:lang w:val="es-CO"/>
              </w:rPr>
            </w:pPr>
            <w:r w:rsidRPr="00581016">
              <w:rPr>
                <w:rFonts w:cs="Arial"/>
                <w:b/>
                <w:lang w:val="es-CO"/>
              </w:rPr>
              <w:t>DOCUMENTOS Y</w:t>
            </w:r>
          </w:p>
          <w:p w:rsidR="00DA76B5" w:rsidRPr="00581016" w:rsidRDefault="00DA76B5" w:rsidP="00DA76B5">
            <w:pPr>
              <w:jc w:val="center"/>
              <w:rPr>
                <w:rFonts w:cs="Arial"/>
                <w:b/>
                <w:lang w:val="es-CO"/>
              </w:rPr>
            </w:pPr>
            <w:r w:rsidRPr="00581016">
              <w:rPr>
                <w:rFonts w:cs="Arial"/>
                <w:b/>
                <w:lang w:val="es-CO"/>
              </w:rPr>
              <w:t>REGISTROS</w:t>
            </w:r>
          </w:p>
        </w:tc>
      </w:tr>
      <w:tr w:rsidR="00DC6435" w:rsidRPr="00581016" w:rsidTr="00581016">
        <w:tc>
          <w:tcPr>
            <w:tcW w:w="603" w:type="dxa"/>
            <w:vAlign w:val="center"/>
          </w:tcPr>
          <w:p w:rsidR="00DC6435" w:rsidRPr="00581016" w:rsidRDefault="00905376" w:rsidP="0007072F">
            <w:pPr>
              <w:jc w:val="center"/>
              <w:rPr>
                <w:rFonts w:cs="Arial"/>
              </w:rPr>
            </w:pPr>
            <w:r w:rsidRPr="00581016">
              <w:rPr>
                <w:rFonts w:cs="Arial"/>
              </w:rPr>
              <w:t>1</w:t>
            </w:r>
          </w:p>
        </w:tc>
        <w:tc>
          <w:tcPr>
            <w:tcW w:w="5351" w:type="dxa"/>
          </w:tcPr>
          <w:p w:rsidR="00DC6435" w:rsidRPr="00581016" w:rsidRDefault="008A505F" w:rsidP="00987691">
            <w:pPr>
              <w:jc w:val="both"/>
              <w:rPr>
                <w:rFonts w:cs="Arial"/>
                <w:lang w:val="es-CO" w:eastAsia="es-CO"/>
              </w:rPr>
            </w:pPr>
            <w:r w:rsidRPr="008A505F">
              <w:rPr>
                <w:rFonts w:cs="Arial"/>
                <w:lang w:val="es-CO" w:eastAsia="es-CO"/>
              </w:rPr>
              <w:t>Realiza las convocatorias de presentación de proyectos: Se fija el plazo para presentar proyectos en cada una de las bolsas determinadas por el Ministerio de Vivienda, Ciudad y Territorio</w:t>
            </w:r>
            <w:r>
              <w:rPr>
                <w:rFonts w:cs="Arial"/>
                <w:lang w:val="es-CO" w:eastAsia="es-CO"/>
              </w:rPr>
              <w:t>.</w:t>
            </w:r>
          </w:p>
        </w:tc>
        <w:tc>
          <w:tcPr>
            <w:tcW w:w="2268" w:type="dxa"/>
            <w:vAlign w:val="center"/>
          </w:tcPr>
          <w:p w:rsidR="00DC6435" w:rsidRPr="00581016" w:rsidRDefault="006527B5" w:rsidP="008149FE">
            <w:pPr>
              <w:jc w:val="center"/>
              <w:rPr>
                <w:rFonts w:cs="Arial"/>
                <w:lang w:val="es-CO" w:eastAsia="es-CO"/>
              </w:rPr>
            </w:pPr>
            <w:r w:rsidRPr="006527B5">
              <w:rPr>
                <w:rFonts w:cs="Arial"/>
                <w:lang w:val="es-CO" w:eastAsia="es-CO"/>
              </w:rPr>
              <w:t>Ministro- Viceministro e Vivienda - Dirección de inversiones en vivienda de interés social</w:t>
            </w:r>
          </w:p>
        </w:tc>
        <w:tc>
          <w:tcPr>
            <w:tcW w:w="1984" w:type="dxa"/>
            <w:vAlign w:val="center"/>
          </w:tcPr>
          <w:p w:rsidR="006527B5" w:rsidRPr="006527B5" w:rsidRDefault="006527B5" w:rsidP="006527B5">
            <w:pPr>
              <w:jc w:val="center"/>
              <w:rPr>
                <w:rFonts w:cs="Arial"/>
                <w:lang w:val="es-CO" w:eastAsia="es-CO"/>
              </w:rPr>
            </w:pPr>
            <w:r w:rsidRPr="006527B5">
              <w:rPr>
                <w:rFonts w:cs="Arial"/>
                <w:lang w:val="es-CO" w:eastAsia="es-CO"/>
              </w:rPr>
              <w:t>Comunicado oficial de</w:t>
            </w:r>
          </w:p>
          <w:p w:rsidR="00905376" w:rsidRPr="00581016" w:rsidRDefault="006527B5" w:rsidP="006527B5">
            <w:pPr>
              <w:jc w:val="center"/>
              <w:rPr>
                <w:rFonts w:cs="Arial"/>
                <w:lang w:val="es-CO" w:eastAsia="es-CO"/>
              </w:rPr>
            </w:pPr>
            <w:r w:rsidRPr="006527B5">
              <w:rPr>
                <w:rFonts w:cs="Arial"/>
                <w:lang w:val="es-CO" w:eastAsia="es-CO"/>
              </w:rPr>
              <w:t>Convocatoria por página Web del Ministerio de Vivienda, Ciudad y Territorio</w:t>
            </w:r>
          </w:p>
        </w:tc>
      </w:tr>
      <w:tr w:rsidR="008149FE" w:rsidRPr="00581016" w:rsidTr="00581016">
        <w:tc>
          <w:tcPr>
            <w:tcW w:w="603" w:type="dxa"/>
            <w:vAlign w:val="center"/>
          </w:tcPr>
          <w:p w:rsidR="008149FE" w:rsidRPr="00581016" w:rsidRDefault="008149FE" w:rsidP="008149FE">
            <w:pPr>
              <w:jc w:val="center"/>
              <w:rPr>
                <w:rFonts w:cs="Arial"/>
              </w:rPr>
            </w:pPr>
            <w:r w:rsidRPr="00581016">
              <w:rPr>
                <w:rFonts w:cs="Arial"/>
              </w:rPr>
              <w:t>2</w:t>
            </w:r>
          </w:p>
        </w:tc>
        <w:tc>
          <w:tcPr>
            <w:tcW w:w="5351" w:type="dxa"/>
          </w:tcPr>
          <w:p w:rsidR="008149FE" w:rsidRPr="00581016" w:rsidRDefault="006527B5" w:rsidP="006527B5">
            <w:pPr>
              <w:jc w:val="both"/>
              <w:rPr>
                <w:rFonts w:cs="Arial"/>
                <w:lang w:val="es-CO" w:eastAsia="es-CO"/>
              </w:rPr>
            </w:pPr>
            <w:r>
              <w:rPr>
                <w:rFonts w:cs="Arial"/>
                <w:lang w:val="es-CO" w:eastAsia="es-CO"/>
              </w:rPr>
              <w:t xml:space="preserve">Recibe los proyectos de acuerdo a la convocatoria realizada </w:t>
            </w:r>
          </w:p>
        </w:tc>
        <w:tc>
          <w:tcPr>
            <w:tcW w:w="2268" w:type="dxa"/>
            <w:vAlign w:val="center"/>
          </w:tcPr>
          <w:p w:rsidR="008149FE" w:rsidRPr="00581016" w:rsidRDefault="006527B5" w:rsidP="00EC5F88">
            <w:pPr>
              <w:jc w:val="center"/>
              <w:rPr>
                <w:rFonts w:cs="Arial"/>
                <w:lang w:val="es-CO" w:eastAsia="es-CO"/>
              </w:rPr>
            </w:pPr>
            <w:r>
              <w:rPr>
                <w:rFonts w:cs="Arial"/>
                <w:lang w:val="es-CO" w:eastAsia="es-CO"/>
              </w:rPr>
              <w:t xml:space="preserve">Gobernación </w:t>
            </w:r>
          </w:p>
        </w:tc>
        <w:tc>
          <w:tcPr>
            <w:tcW w:w="1984" w:type="dxa"/>
            <w:vAlign w:val="center"/>
          </w:tcPr>
          <w:p w:rsidR="008149FE" w:rsidRPr="00581016" w:rsidRDefault="006527B5" w:rsidP="008149FE">
            <w:pPr>
              <w:jc w:val="center"/>
              <w:rPr>
                <w:rFonts w:cs="Arial"/>
                <w:lang w:val="es-CO" w:eastAsia="es-CO"/>
              </w:rPr>
            </w:pPr>
            <w:r>
              <w:rPr>
                <w:rFonts w:cs="Arial"/>
                <w:lang w:val="es-CO" w:eastAsia="es-CO"/>
              </w:rPr>
              <w:t xml:space="preserve">Numero único de radicado del proyecto </w:t>
            </w:r>
          </w:p>
        </w:tc>
      </w:tr>
      <w:tr w:rsidR="00581016" w:rsidRPr="00581016" w:rsidTr="00581016">
        <w:tc>
          <w:tcPr>
            <w:tcW w:w="603" w:type="dxa"/>
            <w:vAlign w:val="center"/>
          </w:tcPr>
          <w:p w:rsidR="00581016" w:rsidRPr="00581016" w:rsidRDefault="00581016" w:rsidP="00581016">
            <w:pPr>
              <w:jc w:val="center"/>
              <w:rPr>
                <w:rFonts w:cs="Arial"/>
              </w:rPr>
            </w:pPr>
            <w:r w:rsidRPr="00581016">
              <w:rPr>
                <w:rFonts w:cs="Arial"/>
              </w:rPr>
              <w:t>3</w:t>
            </w:r>
          </w:p>
        </w:tc>
        <w:tc>
          <w:tcPr>
            <w:tcW w:w="5351" w:type="dxa"/>
          </w:tcPr>
          <w:p w:rsidR="00581016" w:rsidRPr="00581016" w:rsidRDefault="009051AE" w:rsidP="0052342C">
            <w:pPr>
              <w:jc w:val="both"/>
              <w:rPr>
                <w:rFonts w:cs="Arial"/>
                <w:lang w:val="es-CO" w:eastAsia="es-CO"/>
              </w:rPr>
            </w:pPr>
            <w:r>
              <w:rPr>
                <w:rFonts w:cs="Arial"/>
                <w:lang w:eastAsia="es-CO"/>
              </w:rPr>
              <w:t xml:space="preserve">Realiza la revisión de la documentación del proyecto. </w:t>
            </w:r>
          </w:p>
        </w:tc>
        <w:tc>
          <w:tcPr>
            <w:tcW w:w="2268" w:type="dxa"/>
            <w:vAlign w:val="center"/>
          </w:tcPr>
          <w:p w:rsidR="000A6F07" w:rsidRPr="00581016" w:rsidRDefault="009051AE" w:rsidP="00A67882">
            <w:pPr>
              <w:jc w:val="center"/>
              <w:rPr>
                <w:rFonts w:cs="Arial"/>
                <w:lang w:val="es-CO" w:eastAsia="es-CO"/>
              </w:rPr>
            </w:pPr>
            <w:r>
              <w:rPr>
                <w:rFonts w:cs="Arial"/>
                <w:lang w:val="es-CO" w:eastAsia="es-CO"/>
              </w:rPr>
              <w:t>Gobernación-Minvivienda</w:t>
            </w:r>
          </w:p>
          <w:p w:rsidR="00581016" w:rsidRPr="00581016" w:rsidRDefault="00581016" w:rsidP="00581016">
            <w:pPr>
              <w:rPr>
                <w:rFonts w:cs="Arial"/>
                <w:lang w:val="es-CO" w:eastAsia="es-CO"/>
              </w:rPr>
            </w:pPr>
          </w:p>
        </w:tc>
        <w:tc>
          <w:tcPr>
            <w:tcW w:w="1984" w:type="dxa"/>
            <w:vAlign w:val="center"/>
          </w:tcPr>
          <w:p w:rsidR="00581016" w:rsidRPr="00581016" w:rsidRDefault="009051AE" w:rsidP="00581016">
            <w:pPr>
              <w:jc w:val="center"/>
              <w:rPr>
                <w:rFonts w:cs="Arial"/>
                <w:lang w:val="es-CO" w:eastAsia="es-CO"/>
              </w:rPr>
            </w:pPr>
            <w:r>
              <w:rPr>
                <w:rFonts w:cs="Arial"/>
                <w:lang w:val="es-CO" w:eastAsia="es-CO"/>
              </w:rPr>
              <w:t>N/A</w:t>
            </w:r>
          </w:p>
        </w:tc>
      </w:tr>
      <w:tr w:rsidR="009051AE" w:rsidRPr="00581016" w:rsidTr="009051AE">
        <w:tc>
          <w:tcPr>
            <w:tcW w:w="603" w:type="dxa"/>
            <w:vAlign w:val="center"/>
          </w:tcPr>
          <w:p w:rsidR="009051AE" w:rsidRPr="00581016" w:rsidRDefault="009051AE" w:rsidP="005810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351" w:type="dxa"/>
          </w:tcPr>
          <w:p w:rsidR="009051AE" w:rsidRDefault="009051AE" w:rsidP="0052342C">
            <w:pPr>
              <w:jc w:val="both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Emite concepto de aceptación o devolución del proyecto.</w:t>
            </w:r>
          </w:p>
        </w:tc>
        <w:tc>
          <w:tcPr>
            <w:tcW w:w="2268" w:type="dxa"/>
            <w:vAlign w:val="center"/>
          </w:tcPr>
          <w:p w:rsidR="009051AE" w:rsidRDefault="009051AE" w:rsidP="009051AE">
            <w:pPr>
              <w:jc w:val="center"/>
              <w:rPr>
                <w:rFonts w:cs="Arial"/>
                <w:lang w:val="es-CO" w:eastAsia="es-CO"/>
              </w:rPr>
            </w:pPr>
            <w:r>
              <w:rPr>
                <w:rFonts w:cs="Arial"/>
                <w:lang w:val="es-CO" w:eastAsia="es-CO"/>
              </w:rPr>
              <w:t>FINDETER</w:t>
            </w:r>
          </w:p>
        </w:tc>
        <w:tc>
          <w:tcPr>
            <w:tcW w:w="1984" w:type="dxa"/>
            <w:vAlign w:val="center"/>
          </w:tcPr>
          <w:p w:rsidR="009051AE" w:rsidRDefault="009051AE" w:rsidP="00581016">
            <w:pPr>
              <w:jc w:val="center"/>
              <w:rPr>
                <w:rFonts w:cs="Arial"/>
                <w:lang w:val="es-CO" w:eastAsia="es-CO"/>
              </w:rPr>
            </w:pPr>
            <w:r w:rsidRPr="009051AE">
              <w:rPr>
                <w:rFonts w:cs="Arial"/>
                <w:lang w:val="es-CO" w:eastAsia="es-CO"/>
              </w:rPr>
              <w:t>Comunicación o concepto entregado por FINDETER</w:t>
            </w:r>
          </w:p>
        </w:tc>
      </w:tr>
      <w:tr w:rsidR="009051AE" w:rsidRPr="00581016" w:rsidTr="00581016">
        <w:tc>
          <w:tcPr>
            <w:tcW w:w="603" w:type="dxa"/>
            <w:vAlign w:val="center"/>
          </w:tcPr>
          <w:p w:rsidR="009051AE" w:rsidRPr="00581016" w:rsidRDefault="009051AE" w:rsidP="005810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351" w:type="dxa"/>
          </w:tcPr>
          <w:p w:rsidR="009051AE" w:rsidRDefault="009051AE" w:rsidP="009051AE">
            <w:pPr>
              <w:jc w:val="both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Realiza el trámite de elegibilidad, viabilidad o aptitud.</w:t>
            </w:r>
          </w:p>
        </w:tc>
        <w:tc>
          <w:tcPr>
            <w:tcW w:w="2268" w:type="dxa"/>
            <w:vAlign w:val="center"/>
          </w:tcPr>
          <w:p w:rsidR="009051AE" w:rsidRDefault="009051AE" w:rsidP="009051AE">
            <w:pPr>
              <w:jc w:val="center"/>
              <w:rPr>
                <w:rFonts w:cs="Arial"/>
                <w:lang w:val="es-CO" w:eastAsia="es-CO"/>
              </w:rPr>
            </w:pPr>
            <w:r>
              <w:rPr>
                <w:rFonts w:cs="Arial"/>
                <w:lang w:val="es-CO" w:eastAsia="es-CO"/>
              </w:rPr>
              <w:t>FINDETER</w:t>
            </w:r>
          </w:p>
          <w:p w:rsidR="009051AE" w:rsidRDefault="009051AE" w:rsidP="009051AE">
            <w:pPr>
              <w:jc w:val="center"/>
              <w:rPr>
                <w:rFonts w:cs="Arial"/>
                <w:lang w:val="es-CO" w:eastAsia="es-CO"/>
              </w:rPr>
            </w:pPr>
            <w:r>
              <w:rPr>
                <w:rFonts w:cs="Arial"/>
                <w:lang w:val="es-CO" w:eastAsia="es-CO"/>
              </w:rPr>
              <w:t>Curadurías Urbanas</w:t>
            </w:r>
          </w:p>
        </w:tc>
        <w:tc>
          <w:tcPr>
            <w:tcW w:w="1984" w:type="dxa"/>
            <w:vAlign w:val="center"/>
          </w:tcPr>
          <w:p w:rsidR="009051AE" w:rsidRDefault="009051AE" w:rsidP="00581016">
            <w:pPr>
              <w:jc w:val="center"/>
              <w:rPr>
                <w:rFonts w:cs="Arial"/>
                <w:lang w:val="es-CO" w:eastAsia="es-CO"/>
              </w:rPr>
            </w:pPr>
            <w:r w:rsidRPr="009051AE">
              <w:rPr>
                <w:rFonts w:cs="Arial"/>
                <w:lang w:val="es-CO" w:eastAsia="es-CO"/>
              </w:rPr>
              <w:t>Certificado de elegibilidad del proyecto</w:t>
            </w:r>
          </w:p>
        </w:tc>
      </w:tr>
      <w:tr w:rsidR="009051AE" w:rsidRPr="00581016" w:rsidTr="00581016">
        <w:tc>
          <w:tcPr>
            <w:tcW w:w="603" w:type="dxa"/>
            <w:vAlign w:val="center"/>
          </w:tcPr>
          <w:p w:rsidR="009051AE" w:rsidRPr="00581016" w:rsidRDefault="009C3946" w:rsidP="005810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351" w:type="dxa"/>
          </w:tcPr>
          <w:p w:rsidR="009051AE" w:rsidRDefault="009C3946" w:rsidP="009C3946">
            <w:pPr>
              <w:jc w:val="both"/>
              <w:rPr>
                <w:rFonts w:cs="Arial"/>
                <w:lang w:eastAsia="es-CO"/>
              </w:rPr>
            </w:pPr>
            <w:r>
              <w:rPr>
                <w:rFonts w:cs="Arial"/>
                <w:lang w:eastAsia="es-CO"/>
              </w:rPr>
              <w:t>Asigna los recursos o cupos de subsidio.</w:t>
            </w:r>
          </w:p>
        </w:tc>
        <w:tc>
          <w:tcPr>
            <w:tcW w:w="2268" w:type="dxa"/>
            <w:vAlign w:val="center"/>
          </w:tcPr>
          <w:p w:rsidR="009051AE" w:rsidRDefault="009C3946" w:rsidP="009051AE">
            <w:pPr>
              <w:jc w:val="center"/>
              <w:rPr>
                <w:rFonts w:cs="Arial"/>
                <w:lang w:val="es-CO" w:eastAsia="es-CO"/>
              </w:rPr>
            </w:pPr>
            <w:r w:rsidRPr="009C3946">
              <w:rPr>
                <w:rFonts w:cs="Arial"/>
                <w:lang w:val="es-CO" w:eastAsia="es-CO"/>
              </w:rPr>
              <w:t>Dirección de Inversiones en Vivienda- Subdirección del Subsidio Familiar de Vivienda</w:t>
            </w:r>
          </w:p>
        </w:tc>
        <w:tc>
          <w:tcPr>
            <w:tcW w:w="1984" w:type="dxa"/>
            <w:vAlign w:val="center"/>
          </w:tcPr>
          <w:p w:rsidR="009C3946" w:rsidRPr="009C3946" w:rsidRDefault="009C3946" w:rsidP="009C3946">
            <w:pPr>
              <w:jc w:val="center"/>
              <w:rPr>
                <w:rFonts w:cs="Arial"/>
                <w:lang w:val="es-CO" w:eastAsia="es-CO"/>
              </w:rPr>
            </w:pPr>
            <w:r w:rsidRPr="009C3946">
              <w:rPr>
                <w:rFonts w:cs="Arial"/>
                <w:lang w:val="es-CO" w:eastAsia="es-CO"/>
              </w:rPr>
              <w:t>Resolución de asignación</w:t>
            </w:r>
          </w:p>
          <w:p w:rsidR="009051AE" w:rsidRDefault="009C3946" w:rsidP="009C3946">
            <w:pPr>
              <w:jc w:val="center"/>
              <w:rPr>
                <w:rFonts w:cs="Arial"/>
                <w:lang w:val="es-CO" w:eastAsia="es-CO"/>
              </w:rPr>
            </w:pPr>
            <w:r w:rsidRPr="009C3946">
              <w:rPr>
                <w:rFonts w:cs="Arial"/>
                <w:lang w:val="es-CO" w:eastAsia="es-CO"/>
              </w:rPr>
              <w:t>de subsidios familiares de vivienda</w:t>
            </w:r>
          </w:p>
        </w:tc>
      </w:tr>
      <w:tr w:rsidR="009051AE" w:rsidRPr="00581016" w:rsidTr="00581016">
        <w:tc>
          <w:tcPr>
            <w:tcW w:w="603" w:type="dxa"/>
            <w:vAlign w:val="center"/>
          </w:tcPr>
          <w:p w:rsidR="009051AE" w:rsidRPr="00581016" w:rsidRDefault="009C3946" w:rsidP="005810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351" w:type="dxa"/>
          </w:tcPr>
          <w:p w:rsidR="009051AE" w:rsidRDefault="009C3946" w:rsidP="0052342C">
            <w:pPr>
              <w:jc w:val="both"/>
              <w:rPr>
                <w:rFonts w:cs="Arial"/>
                <w:lang w:eastAsia="es-CO"/>
              </w:rPr>
            </w:pPr>
            <w:r w:rsidRPr="009C3946">
              <w:rPr>
                <w:rFonts w:cs="Arial"/>
                <w:lang w:eastAsia="es-CO"/>
              </w:rPr>
              <w:t xml:space="preserve">Efectúa visitas técnicas con FONADE, e interventoría de los proyecto. Estas visitas se </w:t>
            </w:r>
            <w:r w:rsidRPr="009C3946">
              <w:rPr>
                <w:rFonts w:cs="Arial"/>
                <w:lang w:eastAsia="es-CO"/>
              </w:rPr>
              <w:lastRenderedPageBreak/>
              <w:t>efectúan para realizar seguimiento a los proyectos</w:t>
            </w:r>
          </w:p>
        </w:tc>
        <w:tc>
          <w:tcPr>
            <w:tcW w:w="2268" w:type="dxa"/>
            <w:vAlign w:val="center"/>
          </w:tcPr>
          <w:p w:rsidR="009051AE" w:rsidRDefault="009C3946" w:rsidP="009051AE">
            <w:pPr>
              <w:jc w:val="center"/>
              <w:rPr>
                <w:rFonts w:cs="Arial"/>
                <w:lang w:val="es-CO" w:eastAsia="es-CO"/>
              </w:rPr>
            </w:pPr>
            <w:r>
              <w:rPr>
                <w:rFonts w:cs="Arial"/>
                <w:lang w:val="es-CO" w:eastAsia="es-CO"/>
              </w:rPr>
              <w:lastRenderedPageBreak/>
              <w:t xml:space="preserve">Gobernación </w:t>
            </w:r>
          </w:p>
        </w:tc>
        <w:tc>
          <w:tcPr>
            <w:tcW w:w="1984" w:type="dxa"/>
            <w:vAlign w:val="center"/>
          </w:tcPr>
          <w:p w:rsidR="009C3946" w:rsidRPr="009C3946" w:rsidRDefault="009C3946" w:rsidP="009C3946">
            <w:pPr>
              <w:jc w:val="center"/>
              <w:rPr>
                <w:rFonts w:cs="Arial"/>
                <w:lang w:val="es-CO" w:eastAsia="es-CO"/>
              </w:rPr>
            </w:pPr>
            <w:r w:rsidRPr="009C3946">
              <w:rPr>
                <w:rFonts w:cs="Arial"/>
                <w:lang w:val="es-CO" w:eastAsia="es-CO"/>
              </w:rPr>
              <w:t xml:space="preserve">Informes de seguimiento a </w:t>
            </w:r>
            <w:r w:rsidRPr="009C3946">
              <w:rPr>
                <w:rFonts w:cs="Arial"/>
                <w:lang w:val="es-CO" w:eastAsia="es-CO"/>
              </w:rPr>
              <w:lastRenderedPageBreak/>
              <w:t>proyectos VIS VIP</w:t>
            </w:r>
          </w:p>
          <w:p w:rsidR="009C3946" w:rsidRPr="009C3946" w:rsidRDefault="009C3946" w:rsidP="009C3946">
            <w:pPr>
              <w:jc w:val="center"/>
              <w:rPr>
                <w:rFonts w:cs="Arial"/>
                <w:lang w:val="es-CO" w:eastAsia="es-CO"/>
              </w:rPr>
            </w:pPr>
            <w:r w:rsidRPr="009C3946">
              <w:rPr>
                <w:rFonts w:cs="Arial"/>
                <w:lang w:val="es-CO" w:eastAsia="es-CO"/>
              </w:rPr>
              <w:t>-Actas con compromisos por parte de los involucrados</w:t>
            </w:r>
          </w:p>
          <w:p w:rsidR="009051AE" w:rsidRDefault="009C3946" w:rsidP="009C3946">
            <w:pPr>
              <w:jc w:val="center"/>
              <w:rPr>
                <w:rFonts w:cs="Arial"/>
                <w:lang w:val="es-CO" w:eastAsia="es-CO"/>
              </w:rPr>
            </w:pPr>
            <w:r w:rsidRPr="009C3946">
              <w:rPr>
                <w:rFonts w:cs="Arial"/>
                <w:lang w:val="es-CO" w:eastAsia="es-CO"/>
              </w:rPr>
              <w:t>- Mesas de trabajo con los alcaldes o gobernadores</w:t>
            </w:r>
          </w:p>
        </w:tc>
      </w:tr>
      <w:tr w:rsidR="009051AE" w:rsidRPr="00581016" w:rsidTr="00581016">
        <w:tc>
          <w:tcPr>
            <w:tcW w:w="603" w:type="dxa"/>
            <w:vAlign w:val="center"/>
          </w:tcPr>
          <w:p w:rsidR="009051AE" w:rsidRPr="00581016" w:rsidRDefault="009C3946" w:rsidP="005810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8</w:t>
            </w:r>
          </w:p>
        </w:tc>
        <w:tc>
          <w:tcPr>
            <w:tcW w:w="5351" w:type="dxa"/>
          </w:tcPr>
          <w:p w:rsidR="009051AE" w:rsidRDefault="009C3946" w:rsidP="0052342C">
            <w:pPr>
              <w:jc w:val="both"/>
              <w:rPr>
                <w:rFonts w:cs="Arial"/>
                <w:lang w:eastAsia="es-CO"/>
              </w:rPr>
            </w:pPr>
            <w:r w:rsidRPr="009C3946">
              <w:rPr>
                <w:rFonts w:cs="Arial"/>
                <w:lang w:eastAsia="es-CO"/>
              </w:rPr>
              <w:t>Realiza acompañamiento y seguimiento a la ejecución de los proyectos</w:t>
            </w:r>
            <w:r>
              <w:rPr>
                <w:rFonts w:cs="Arial"/>
                <w:lang w:eastAsia="es-CO"/>
              </w:rPr>
              <w:t>.</w:t>
            </w:r>
          </w:p>
        </w:tc>
        <w:tc>
          <w:tcPr>
            <w:tcW w:w="2268" w:type="dxa"/>
            <w:vAlign w:val="center"/>
          </w:tcPr>
          <w:p w:rsidR="009051AE" w:rsidRDefault="009C3946" w:rsidP="009051AE">
            <w:pPr>
              <w:jc w:val="center"/>
              <w:rPr>
                <w:rFonts w:cs="Arial"/>
                <w:lang w:val="es-CO" w:eastAsia="es-CO"/>
              </w:rPr>
            </w:pPr>
            <w:r w:rsidRPr="009C3946">
              <w:rPr>
                <w:rFonts w:cs="Arial"/>
                <w:lang w:val="es-CO" w:eastAsia="es-CO"/>
              </w:rPr>
              <w:t>Gobernación - FONADE</w:t>
            </w:r>
          </w:p>
        </w:tc>
        <w:tc>
          <w:tcPr>
            <w:tcW w:w="1984" w:type="dxa"/>
            <w:vAlign w:val="center"/>
          </w:tcPr>
          <w:p w:rsidR="009C3946" w:rsidRPr="009C3946" w:rsidRDefault="009C3946" w:rsidP="009C3946">
            <w:pPr>
              <w:jc w:val="center"/>
              <w:rPr>
                <w:rFonts w:cs="Arial"/>
                <w:lang w:val="es-CO" w:eastAsia="es-CO"/>
              </w:rPr>
            </w:pPr>
            <w:r w:rsidRPr="009C3946">
              <w:rPr>
                <w:rFonts w:cs="Arial"/>
                <w:lang w:val="es-CO" w:eastAsia="es-CO"/>
              </w:rPr>
              <w:t>Mesas de trabajo con los alcaldes o gobernadores</w:t>
            </w:r>
          </w:p>
          <w:p w:rsidR="009C3946" w:rsidRPr="009C3946" w:rsidRDefault="009C3946" w:rsidP="009C3946">
            <w:pPr>
              <w:jc w:val="center"/>
              <w:rPr>
                <w:rFonts w:cs="Arial"/>
                <w:lang w:val="es-CO" w:eastAsia="es-CO"/>
              </w:rPr>
            </w:pPr>
            <w:r w:rsidRPr="009C3946">
              <w:rPr>
                <w:rFonts w:cs="Arial"/>
                <w:lang w:val="es-CO" w:eastAsia="es-CO"/>
              </w:rPr>
              <w:t>-Actas de compromisos</w:t>
            </w:r>
          </w:p>
          <w:p w:rsidR="009051AE" w:rsidRDefault="009C3946" w:rsidP="009C3946">
            <w:pPr>
              <w:jc w:val="center"/>
              <w:rPr>
                <w:rFonts w:cs="Arial"/>
                <w:lang w:val="es-CO" w:eastAsia="es-CO"/>
              </w:rPr>
            </w:pPr>
            <w:r w:rsidRPr="009C3946">
              <w:rPr>
                <w:rFonts w:cs="Arial"/>
                <w:lang w:val="es-CO" w:eastAsia="es-CO"/>
              </w:rPr>
              <w:t>-Comunicaciones que se envían solicitando información del estado actual del proyecto</w:t>
            </w:r>
          </w:p>
        </w:tc>
      </w:tr>
      <w:tr w:rsidR="009C3946" w:rsidRPr="00581016" w:rsidTr="00581016">
        <w:tc>
          <w:tcPr>
            <w:tcW w:w="603" w:type="dxa"/>
            <w:vAlign w:val="center"/>
          </w:tcPr>
          <w:p w:rsidR="009C3946" w:rsidRDefault="009C3946" w:rsidP="005810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351" w:type="dxa"/>
          </w:tcPr>
          <w:p w:rsidR="009C3946" w:rsidRPr="009C3946" w:rsidRDefault="009C3946" w:rsidP="0052342C">
            <w:pPr>
              <w:jc w:val="both"/>
              <w:rPr>
                <w:rFonts w:cs="Arial"/>
                <w:lang w:eastAsia="es-CO"/>
              </w:rPr>
            </w:pPr>
            <w:r w:rsidRPr="009C3946">
              <w:rPr>
                <w:rFonts w:cs="Arial"/>
                <w:lang w:eastAsia="es-CO"/>
              </w:rPr>
              <w:t>Expide los certificados de existencia de las viviendas.</w:t>
            </w:r>
          </w:p>
        </w:tc>
        <w:tc>
          <w:tcPr>
            <w:tcW w:w="2268" w:type="dxa"/>
            <w:vAlign w:val="center"/>
          </w:tcPr>
          <w:p w:rsidR="009C3946" w:rsidRPr="009C3946" w:rsidRDefault="009C3946" w:rsidP="009051AE">
            <w:pPr>
              <w:jc w:val="center"/>
              <w:rPr>
                <w:rFonts w:cs="Arial"/>
                <w:lang w:val="es-CO" w:eastAsia="es-CO"/>
              </w:rPr>
            </w:pPr>
            <w:r>
              <w:rPr>
                <w:rFonts w:cs="Arial"/>
                <w:lang w:val="es-CO" w:eastAsia="es-CO"/>
              </w:rPr>
              <w:t>FONADE</w:t>
            </w:r>
          </w:p>
        </w:tc>
        <w:tc>
          <w:tcPr>
            <w:tcW w:w="1984" w:type="dxa"/>
            <w:vAlign w:val="center"/>
          </w:tcPr>
          <w:p w:rsidR="009C3946" w:rsidRDefault="009C3946" w:rsidP="009C3946">
            <w:pPr>
              <w:jc w:val="center"/>
              <w:rPr>
                <w:rFonts w:cs="Arial"/>
                <w:lang w:val="es-CO" w:eastAsia="es-CO"/>
              </w:rPr>
            </w:pPr>
            <w:r>
              <w:rPr>
                <w:rFonts w:cs="Arial"/>
                <w:lang w:val="es-CO" w:eastAsia="es-CO"/>
              </w:rPr>
              <w:t>Supervisor</w:t>
            </w:r>
          </w:p>
          <w:p w:rsidR="009C3946" w:rsidRPr="009C3946" w:rsidRDefault="009C3946" w:rsidP="009C3946">
            <w:pPr>
              <w:jc w:val="center"/>
              <w:rPr>
                <w:rFonts w:cs="Arial"/>
                <w:lang w:val="es-CO" w:eastAsia="es-CO"/>
              </w:rPr>
            </w:pPr>
            <w:r>
              <w:rPr>
                <w:rFonts w:cs="Arial"/>
                <w:lang w:val="es-CO" w:eastAsia="es-CO"/>
              </w:rPr>
              <w:t xml:space="preserve">Gobernación </w:t>
            </w:r>
          </w:p>
        </w:tc>
      </w:tr>
    </w:tbl>
    <w:p w:rsidR="008149FE" w:rsidRDefault="008149FE" w:rsidP="008149FE">
      <w:pPr>
        <w:rPr>
          <w:rFonts w:cs="Arial"/>
          <w:b/>
          <w:lang w:val="es-CO"/>
        </w:rPr>
      </w:pPr>
    </w:p>
    <w:p w:rsidR="008149FE" w:rsidRDefault="008149FE" w:rsidP="008149FE">
      <w:pPr>
        <w:rPr>
          <w:rFonts w:cs="Arial"/>
          <w:b/>
          <w:lang w:val="es-CO"/>
        </w:rPr>
      </w:pPr>
    </w:p>
    <w:p w:rsidR="00C65EE3" w:rsidRPr="00581016" w:rsidRDefault="005252EA" w:rsidP="005252EA">
      <w:pPr>
        <w:numPr>
          <w:ilvl w:val="0"/>
          <w:numId w:val="1"/>
        </w:numPr>
        <w:rPr>
          <w:rFonts w:cs="Arial"/>
          <w:b/>
          <w:lang w:val="es-CO"/>
        </w:rPr>
      </w:pPr>
      <w:r w:rsidRPr="00581016">
        <w:rPr>
          <w:rFonts w:cs="Arial"/>
          <w:b/>
          <w:lang w:val="es-CO"/>
        </w:rPr>
        <w:t>REGISTROS RELACIONADOS CON ESTE DOCUMENTO</w:t>
      </w:r>
    </w:p>
    <w:p w:rsidR="002B4928" w:rsidRPr="00581016" w:rsidRDefault="002B4928" w:rsidP="0039594A">
      <w:pPr>
        <w:jc w:val="both"/>
        <w:rPr>
          <w:rFonts w:cs="Arial"/>
          <w:lang w:val="es-CO"/>
        </w:rPr>
      </w:pPr>
    </w:p>
    <w:tbl>
      <w:tblPr>
        <w:tblW w:w="10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554"/>
        <w:gridCol w:w="1710"/>
        <w:gridCol w:w="1555"/>
        <w:gridCol w:w="1618"/>
        <w:gridCol w:w="1244"/>
        <w:gridCol w:w="1398"/>
      </w:tblGrid>
      <w:tr w:rsidR="001E205B" w:rsidRPr="00227B44" w:rsidTr="00021596">
        <w:trPr>
          <w:trHeight w:val="366"/>
          <w:tblHeader/>
        </w:trPr>
        <w:tc>
          <w:tcPr>
            <w:tcW w:w="1089" w:type="dxa"/>
            <w:shd w:val="clear" w:color="auto" w:fill="auto"/>
            <w:vAlign w:val="center"/>
          </w:tcPr>
          <w:p w:rsidR="001E205B" w:rsidRPr="00227B44" w:rsidRDefault="001E205B" w:rsidP="00B6068C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 w:rsidRPr="00227B44">
              <w:rPr>
                <w:rFonts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E205B" w:rsidRPr="00227B44" w:rsidRDefault="001E205B" w:rsidP="00B6068C">
            <w:pPr>
              <w:ind w:left="-550" w:firstLine="708"/>
              <w:jc w:val="center"/>
              <w:rPr>
                <w:rFonts w:cs="Arial"/>
                <w:b/>
                <w:sz w:val="20"/>
                <w:szCs w:val="20"/>
              </w:rPr>
            </w:pPr>
            <w:r w:rsidRPr="00227B44">
              <w:rPr>
                <w:rFonts w:cs="Arial"/>
                <w:b/>
                <w:sz w:val="20"/>
                <w:szCs w:val="20"/>
              </w:rPr>
              <w:t>Nombre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205B" w:rsidRPr="00227B44" w:rsidRDefault="001E205B" w:rsidP="00B6068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27B44">
              <w:rPr>
                <w:rFonts w:cs="Arial"/>
                <w:b/>
                <w:sz w:val="20"/>
                <w:szCs w:val="20"/>
              </w:rPr>
              <w:t>Lugar almacenamiento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E205B" w:rsidRPr="00227B44" w:rsidRDefault="001E205B" w:rsidP="00B6068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27B44">
              <w:rPr>
                <w:rFonts w:cs="Arial"/>
                <w:b/>
                <w:sz w:val="20"/>
                <w:szCs w:val="20"/>
              </w:rPr>
              <w:t>Protección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E205B" w:rsidRPr="00227B44" w:rsidRDefault="001E205B" w:rsidP="00B6068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27B44">
              <w:rPr>
                <w:rFonts w:cs="Arial"/>
                <w:b/>
                <w:sz w:val="20"/>
                <w:szCs w:val="20"/>
              </w:rPr>
              <w:t>Recuperación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E205B" w:rsidRPr="00227B44" w:rsidRDefault="001E205B" w:rsidP="00B6068C">
            <w:pPr>
              <w:ind w:left="50"/>
              <w:jc w:val="center"/>
              <w:rPr>
                <w:rFonts w:cs="Arial"/>
                <w:b/>
                <w:sz w:val="20"/>
                <w:szCs w:val="20"/>
              </w:rPr>
            </w:pPr>
            <w:r w:rsidRPr="00227B44">
              <w:rPr>
                <w:rFonts w:cs="Arial"/>
                <w:b/>
                <w:sz w:val="20"/>
                <w:szCs w:val="20"/>
              </w:rPr>
              <w:t>Tiempo de retención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E205B" w:rsidRPr="00227B44" w:rsidRDefault="001E205B" w:rsidP="00B6068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27B44">
              <w:rPr>
                <w:rFonts w:cs="Arial"/>
                <w:b/>
                <w:sz w:val="20"/>
                <w:szCs w:val="20"/>
              </w:rPr>
              <w:t>Disposición</w:t>
            </w:r>
          </w:p>
        </w:tc>
      </w:tr>
      <w:tr w:rsidR="001E205B" w:rsidRPr="00227B44" w:rsidTr="00021596">
        <w:trPr>
          <w:trHeight w:val="922"/>
        </w:trPr>
        <w:tc>
          <w:tcPr>
            <w:tcW w:w="1089" w:type="dxa"/>
            <w:vAlign w:val="center"/>
          </w:tcPr>
          <w:p w:rsidR="001E205B" w:rsidRPr="00227B44" w:rsidRDefault="008333B6" w:rsidP="00DF5BF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333B6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554" w:type="dxa"/>
            <w:vAlign w:val="center"/>
          </w:tcPr>
          <w:p w:rsidR="00ED0FD4" w:rsidRPr="00ED0FD4" w:rsidRDefault="00ED0FD4" w:rsidP="00ED0FD4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ED0FD4">
              <w:rPr>
                <w:rFonts w:cs="Arial"/>
                <w:sz w:val="20"/>
                <w:szCs w:val="20"/>
                <w:lang w:val="es-CO" w:eastAsia="es-CO"/>
              </w:rPr>
              <w:t>Comunicado oficial de</w:t>
            </w:r>
          </w:p>
          <w:p w:rsidR="001E205B" w:rsidRPr="00227B44" w:rsidRDefault="00ED0FD4" w:rsidP="00ED0FD4">
            <w:pPr>
              <w:jc w:val="center"/>
              <w:rPr>
                <w:rFonts w:cs="Arial"/>
                <w:b/>
                <w:sz w:val="20"/>
                <w:szCs w:val="20"/>
                <w:lang w:val="es-CO" w:eastAsia="es-CO"/>
              </w:rPr>
            </w:pPr>
            <w:r w:rsidRPr="00ED0FD4">
              <w:rPr>
                <w:rFonts w:cs="Arial"/>
                <w:sz w:val="20"/>
                <w:szCs w:val="20"/>
                <w:lang w:val="es-CO" w:eastAsia="es-CO"/>
              </w:rPr>
              <w:t>Convocatoria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E205B" w:rsidRPr="00227B44" w:rsidRDefault="00141C40" w:rsidP="0074098A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141C40">
              <w:rPr>
                <w:rFonts w:cs="Arial"/>
                <w:sz w:val="20"/>
                <w:szCs w:val="20"/>
                <w:lang w:val="es-CO" w:eastAsia="es-CO"/>
              </w:rPr>
              <w:t>Oficina de Vivienda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E205B" w:rsidRDefault="001E205B" w:rsidP="0007072F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227B44">
              <w:rPr>
                <w:rFonts w:cs="Arial"/>
                <w:sz w:val="20"/>
                <w:szCs w:val="20"/>
                <w:lang w:val="es-CO" w:eastAsia="es-CO"/>
              </w:rPr>
              <w:t>Carpetas</w:t>
            </w:r>
          </w:p>
          <w:p w:rsidR="0074098A" w:rsidRPr="00227B44" w:rsidRDefault="0074098A" w:rsidP="0007072F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4098A" w:rsidRPr="00227B44" w:rsidRDefault="00F05E8D" w:rsidP="0007072F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F05E8D">
              <w:rPr>
                <w:rFonts w:cs="Arial"/>
                <w:sz w:val="20"/>
                <w:szCs w:val="20"/>
                <w:lang w:val="es-CO" w:eastAsia="es-CO"/>
              </w:rPr>
              <w:t>Carpetas p</w:t>
            </w:r>
            <w:bookmarkStart w:id="0" w:name="_GoBack"/>
            <w:bookmarkEnd w:id="0"/>
            <w:r w:rsidRPr="00F05E8D">
              <w:rPr>
                <w:rFonts w:cs="Arial"/>
                <w:sz w:val="20"/>
                <w:szCs w:val="20"/>
                <w:lang w:val="es-CO" w:eastAsia="es-CO"/>
              </w:rPr>
              <w:t>royectos de vivienda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E205B" w:rsidRPr="00227B44" w:rsidRDefault="001E205B" w:rsidP="0007072F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227B44">
              <w:rPr>
                <w:rFonts w:cs="Arial"/>
                <w:sz w:val="20"/>
                <w:szCs w:val="20"/>
                <w:lang w:val="es-CO" w:eastAsia="es-CO"/>
              </w:rPr>
              <w:t>El establecido por las tablas de retención</w:t>
            </w:r>
          </w:p>
        </w:tc>
        <w:tc>
          <w:tcPr>
            <w:tcW w:w="1398" w:type="dxa"/>
            <w:vAlign w:val="center"/>
          </w:tcPr>
          <w:p w:rsidR="001E205B" w:rsidRPr="00227B44" w:rsidRDefault="001E205B" w:rsidP="0007072F">
            <w:pPr>
              <w:jc w:val="center"/>
              <w:rPr>
                <w:rFonts w:cs="Arial"/>
                <w:b/>
                <w:sz w:val="20"/>
                <w:szCs w:val="20"/>
                <w:lang w:val="es-CO" w:eastAsia="es-CO"/>
              </w:rPr>
            </w:pPr>
            <w:r w:rsidRPr="00227B44">
              <w:rPr>
                <w:rFonts w:cs="Arial"/>
                <w:sz w:val="20"/>
                <w:szCs w:val="20"/>
                <w:lang w:val="es-CO" w:eastAsia="es-CO"/>
              </w:rPr>
              <w:t>El establecido por las tablas de retención</w:t>
            </w:r>
          </w:p>
        </w:tc>
      </w:tr>
      <w:tr w:rsidR="00F05E8D" w:rsidRPr="00227B44" w:rsidTr="00021596">
        <w:trPr>
          <w:trHeight w:val="908"/>
        </w:trPr>
        <w:tc>
          <w:tcPr>
            <w:tcW w:w="1089" w:type="dxa"/>
            <w:vAlign w:val="center"/>
          </w:tcPr>
          <w:p w:rsidR="00F05E8D" w:rsidRPr="00227B44" w:rsidRDefault="00F05E8D" w:rsidP="00F05E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333B6">
              <w:rPr>
                <w:rFonts w:cs="Arial"/>
                <w:sz w:val="20"/>
                <w:szCs w:val="20"/>
              </w:rPr>
              <w:lastRenderedPageBreak/>
              <w:t>NA</w:t>
            </w:r>
          </w:p>
        </w:tc>
        <w:tc>
          <w:tcPr>
            <w:tcW w:w="1554" w:type="dxa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ED0FD4">
              <w:rPr>
                <w:rFonts w:cs="Arial"/>
                <w:sz w:val="20"/>
                <w:szCs w:val="20"/>
                <w:lang w:val="es-CO" w:eastAsia="es-CO"/>
              </w:rPr>
              <w:t>Número único de radicado del proyecto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141C40">
              <w:rPr>
                <w:rFonts w:cs="Arial"/>
                <w:sz w:val="20"/>
                <w:szCs w:val="20"/>
                <w:lang w:val="es-CO" w:eastAsia="es-CO"/>
              </w:rPr>
              <w:t>Oficina de Vivienda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05E8D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227B44">
              <w:rPr>
                <w:rFonts w:cs="Arial"/>
                <w:sz w:val="20"/>
                <w:szCs w:val="20"/>
                <w:lang w:val="es-CO" w:eastAsia="es-CO"/>
              </w:rPr>
              <w:t>Carpetas</w:t>
            </w:r>
          </w:p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F05E8D">
              <w:rPr>
                <w:rFonts w:cs="Arial"/>
                <w:sz w:val="20"/>
                <w:szCs w:val="20"/>
                <w:lang w:val="es-CO" w:eastAsia="es-CO"/>
              </w:rPr>
              <w:t>Carpetas proyectos de vivienda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227B44">
              <w:rPr>
                <w:rFonts w:cs="Arial"/>
                <w:sz w:val="20"/>
                <w:szCs w:val="20"/>
                <w:lang w:val="es-CO" w:eastAsia="es-CO"/>
              </w:rPr>
              <w:t>El establecido por las tablas de retención</w:t>
            </w:r>
          </w:p>
        </w:tc>
        <w:tc>
          <w:tcPr>
            <w:tcW w:w="1398" w:type="dxa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227B44">
              <w:rPr>
                <w:rFonts w:cs="Arial"/>
                <w:sz w:val="20"/>
                <w:szCs w:val="20"/>
                <w:lang w:val="es-CO" w:eastAsia="es-CO"/>
              </w:rPr>
              <w:t>El establecido por las tablas de retención</w:t>
            </w:r>
          </w:p>
        </w:tc>
      </w:tr>
      <w:tr w:rsidR="00F05E8D" w:rsidRPr="00227B44" w:rsidTr="00021596">
        <w:trPr>
          <w:trHeight w:val="908"/>
        </w:trPr>
        <w:tc>
          <w:tcPr>
            <w:tcW w:w="1089" w:type="dxa"/>
            <w:vAlign w:val="center"/>
          </w:tcPr>
          <w:p w:rsidR="00F05E8D" w:rsidRPr="00227B44" w:rsidRDefault="00F05E8D" w:rsidP="00F05E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333B6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554" w:type="dxa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ED0FD4">
              <w:rPr>
                <w:rFonts w:cs="Arial"/>
                <w:sz w:val="20"/>
                <w:szCs w:val="20"/>
                <w:lang w:val="es-CO" w:eastAsia="es-CO"/>
              </w:rPr>
              <w:t>Comunicación o concepto entregado por FINDETER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141C40">
              <w:rPr>
                <w:rFonts w:cs="Arial"/>
                <w:sz w:val="20"/>
                <w:szCs w:val="20"/>
                <w:lang w:val="es-CO" w:eastAsia="es-CO"/>
              </w:rPr>
              <w:t>Oficina de Vivienda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05E8D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227B44">
              <w:rPr>
                <w:rFonts w:cs="Arial"/>
                <w:sz w:val="20"/>
                <w:szCs w:val="20"/>
                <w:lang w:val="es-CO" w:eastAsia="es-CO"/>
              </w:rPr>
              <w:t>Carpetas</w:t>
            </w:r>
          </w:p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F05E8D">
              <w:rPr>
                <w:rFonts w:cs="Arial"/>
                <w:sz w:val="20"/>
                <w:szCs w:val="20"/>
                <w:lang w:val="es-CO" w:eastAsia="es-CO"/>
              </w:rPr>
              <w:t>Carpetas proyectos de vivienda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227B44">
              <w:rPr>
                <w:rFonts w:cs="Arial"/>
                <w:sz w:val="20"/>
                <w:szCs w:val="20"/>
                <w:lang w:val="es-CO" w:eastAsia="es-CO"/>
              </w:rPr>
              <w:t>El establecido por las tablas de retención</w:t>
            </w:r>
          </w:p>
        </w:tc>
        <w:tc>
          <w:tcPr>
            <w:tcW w:w="1398" w:type="dxa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b/>
                <w:sz w:val="20"/>
                <w:szCs w:val="20"/>
                <w:lang w:val="es-CO" w:eastAsia="es-CO"/>
              </w:rPr>
            </w:pPr>
            <w:r w:rsidRPr="00227B44">
              <w:rPr>
                <w:rFonts w:cs="Arial"/>
                <w:sz w:val="20"/>
                <w:szCs w:val="20"/>
                <w:lang w:val="es-CO" w:eastAsia="es-CO"/>
              </w:rPr>
              <w:t>El establecido por las tablas de retención</w:t>
            </w:r>
          </w:p>
        </w:tc>
      </w:tr>
      <w:tr w:rsidR="00F05E8D" w:rsidRPr="00227B44" w:rsidTr="00021596">
        <w:trPr>
          <w:trHeight w:val="908"/>
        </w:trPr>
        <w:tc>
          <w:tcPr>
            <w:tcW w:w="1089" w:type="dxa"/>
            <w:vAlign w:val="center"/>
          </w:tcPr>
          <w:p w:rsidR="00F05E8D" w:rsidRPr="00227B44" w:rsidRDefault="00F05E8D" w:rsidP="00F05E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333B6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554" w:type="dxa"/>
            <w:vAlign w:val="center"/>
          </w:tcPr>
          <w:p w:rsidR="00F05E8D" w:rsidRPr="00F94D69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ED0FD4">
              <w:rPr>
                <w:rFonts w:cs="Arial"/>
                <w:sz w:val="20"/>
                <w:szCs w:val="20"/>
                <w:lang w:val="es-CO" w:eastAsia="es-CO"/>
              </w:rPr>
              <w:t>Certificado de elegibilidad del proyecto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141C40">
              <w:rPr>
                <w:rFonts w:cs="Arial"/>
                <w:sz w:val="20"/>
                <w:szCs w:val="20"/>
                <w:lang w:val="es-CO" w:eastAsia="es-CO"/>
              </w:rPr>
              <w:t>Oficina de Vivienda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05E8D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227B44">
              <w:rPr>
                <w:rFonts w:cs="Arial"/>
                <w:sz w:val="20"/>
                <w:szCs w:val="20"/>
                <w:lang w:val="es-CO" w:eastAsia="es-CO"/>
              </w:rPr>
              <w:t>Carpetas</w:t>
            </w:r>
          </w:p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F05E8D">
              <w:rPr>
                <w:rFonts w:cs="Arial"/>
                <w:sz w:val="20"/>
                <w:szCs w:val="20"/>
                <w:lang w:val="es-CO" w:eastAsia="es-CO"/>
              </w:rPr>
              <w:t>Carpetas proyectos de vivienda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227B44">
              <w:rPr>
                <w:rFonts w:cs="Arial"/>
                <w:sz w:val="20"/>
                <w:szCs w:val="20"/>
                <w:lang w:val="es-CO" w:eastAsia="es-CO"/>
              </w:rPr>
              <w:t>El establecido por las tablas de retención</w:t>
            </w:r>
          </w:p>
        </w:tc>
        <w:tc>
          <w:tcPr>
            <w:tcW w:w="1398" w:type="dxa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b/>
                <w:sz w:val="20"/>
                <w:szCs w:val="20"/>
                <w:lang w:val="es-CO" w:eastAsia="es-CO"/>
              </w:rPr>
            </w:pPr>
            <w:r w:rsidRPr="00227B44">
              <w:rPr>
                <w:rFonts w:cs="Arial"/>
                <w:sz w:val="20"/>
                <w:szCs w:val="20"/>
                <w:lang w:val="es-CO" w:eastAsia="es-CO"/>
              </w:rPr>
              <w:t>El establecido por las tablas de retención</w:t>
            </w:r>
          </w:p>
        </w:tc>
      </w:tr>
      <w:tr w:rsidR="00F05E8D" w:rsidRPr="00227B44" w:rsidTr="00021596">
        <w:trPr>
          <w:trHeight w:val="908"/>
        </w:trPr>
        <w:tc>
          <w:tcPr>
            <w:tcW w:w="1089" w:type="dxa"/>
            <w:vAlign w:val="center"/>
          </w:tcPr>
          <w:p w:rsidR="00F05E8D" w:rsidRPr="00227B44" w:rsidRDefault="00F05E8D" w:rsidP="00F05E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333B6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554" w:type="dxa"/>
            <w:vAlign w:val="center"/>
          </w:tcPr>
          <w:p w:rsidR="00F05E8D" w:rsidRPr="00ED0FD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ED0FD4">
              <w:rPr>
                <w:rFonts w:cs="Arial"/>
                <w:sz w:val="20"/>
                <w:szCs w:val="20"/>
                <w:lang w:val="es-CO" w:eastAsia="es-CO"/>
              </w:rPr>
              <w:t>Resolución de asignación</w:t>
            </w:r>
          </w:p>
          <w:p w:rsidR="00F05E8D" w:rsidRPr="00F94D69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ED0FD4">
              <w:rPr>
                <w:rFonts w:cs="Arial"/>
                <w:sz w:val="20"/>
                <w:szCs w:val="20"/>
                <w:lang w:val="es-CO" w:eastAsia="es-CO"/>
              </w:rPr>
              <w:t>de subsidios familiares de vivienda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141C40">
              <w:rPr>
                <w:rFonts w:cs="Arial"/>
                <w:sz w:val="20"/>
                <w:szCs w:val="20"/>
                <w:lang w:val="es-CO" w:eastAsia="es-CO"/>
              </w:rPr>
              <w:t>Oficina de Vivienda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05E8D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227B44">
              <w:rPr>
                <w:rFonts w:cs="Arial"/>
                <w:sz w:val="20"/>
                <w:szCs w:val="20"/>
                <w:lang w:val="es-CO" w:eastAsia="es-CO"/>
              </w:rPr>
              <w:t>Carpetas</w:t>
            </w:r>
          </w:p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F05E8D">
              <w:rPr>
                <w:rFonts w:cs="Arial"/>
                <w:sz w:val="20"/>
                <w:szCs w:val="20"/>
                <w:lang w:val="es-CO" w:eastAsia="es-CO"/>
              </w:rPr>
              <w:t>Carpetas proyectos de vivienda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227B44">
              <w:rPr>
                <w:rFonts w:cs="Arial"/>
                <w:sz w:val="20"/>
                <w:szCs w:val="20"/>
                <w:lang w:val="es-CO" w:eastAsia="es-CO"/>
              </w:rPr>
              <w:t>El establecido por las tablas de retención</w:t>
            </w:r>
          </w:p>
        </w:tc>
        <w:tc>
          <w:tcPr>
            <w:tcW w:w="1398" w:type="dxa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b/>
                <w:sz w:val="20"/>
                <w:szCs w:val="20"/>
                <w:lang w:val="es-CO" w:eastAsia="es-CO"/>
              </w:rPr>
            </w:pPr>
            <w:r w:rsidRPr="00227B44">
              <w:rPr>
                <w:rFonts w:cs="Arial"/>
                <w:sz w:val="20"/>
                <w:szCs w:val="20"/>
                <w:lang w:val="es-CO" w:eastAsia="es-CO"/>
              </w:rPr>
              <w:t>El establecido por las tablas de retención</w:t>
            </w:r>
          </w:p>
        </w:tc>
      </w:tr>
      <w:tr w:rsidR="00F05E8D" w:rsidRPr="00227B44" w:rsidTr="00021596">
        <w:trPr>
          <w:trHeight w:val="908"/>
        </w:trPr>
        <w:tc>
          <w:tcPr>
            <w:tcW w:w="1089" w:type="dxa"/>
            <w:vAlign w:val="center"/>
          </w:tcPr>
          <w:p w:rsidR="00F05E8D" w:rsidRPr="00227B44" w:rsidRDefault="00F05E8D" w:rsidP="00F05E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333B6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554" w:type="dxa"/>
            <w:vAlign w:val="center"/>
          </w:tcPr>
          <w:p w:rsidR="00F05E8D" w:rsidRPr="00F94D69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ED0FD4">
              <w:rPr>
                <w:rFonts w:cs="Arial"/>
                <w:sz w:val="20"/>
                <w:szCs w:val="20"/>
                <w:lang w:val="es-CO" w:eastAsia="es-CO"/>
              </w:rPr>
              <w:t>Informes de seguimiento a proyectos VIS VIP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141C40">
              <w:rPr>
                <w:rFonts w:cs="Arial"/>
                <w:sz w:val="20"/>
                <w:szCs w:val="20"/>
                <w:lang w:val="es-CO" w:eastAsia="es-CO"/>
              </w:rPr>
              <w:t>Oficina de Vivienda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05E8D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227B44">
              <w:rPr>
                <w:rFonts w:cs="Arial"/>
                <w:sz w:val="20"/>
                <w:szCs w:val="20"/>
                <w:lang w:val="es-CO" w:eastAsia="es-CO"/>
              </w:rPr>
              <w:t>Carpetas</w:t>
            </w:r>
          </w:p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F05E8D">
              <w:rPr>
                <w:rFonts w:cs="Arial"/>
                <w:sz w:val="20"/>
                <w:szCs w:val="20"/>
                <w:lang w:val="es-CO" w:eastAsia="es-CO"/>
              </w:rPr>
              <w:t>Carpetas proyectos de vivienda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227B44">
              <w:rPr>
                <w:rFonts w:cs="Arial"/>
                <w:sz w:val="20"/>
                <w:szCs w:val="20"/>
                <w:lang w:val="es-CO" w:eastAsia="es-CO"/>
              </w:rPr>
              <w:t>El establecido por las tablas de retención</w:t>
            </w:r>
          </w:p>
        </w:tc>
        <w:tc>
          <w:tcPr>
            <w:tcW w:w="1398" w:type="dxa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b/>
                <w:sz w:val="20"/>
                <w:szCs w:val="20"/>
                <w:lang w:val="es-CO" w:eastAsia="es-CO"/>
              </w:rPr>
            </w:pPr>
            <w:r w:rsidRPr="00227B44">
              <w:rPr>
                <w:rFonts w:cs="Arial"/>
                <w:sz w:val="20"/>
                <w:szCs w:val="20"/>
                <w:lang w:val="es-CO" w:eastAsia="es-CO"/>
              </w:rPr>
              <w:t>El establecido por las tablas de retención</w:t>
            </w:r>
          </w:p>
        </w:tc>
      </w:tr>
      <w:tr w:rsidR="00F05E8D" w:rsidRPr="00227B44" w:rsidTr="00021596">
        <w:trPr>
          <w:trHeight w:val="908"/>
        </w:trPr>
        <w:tc>
          <w:tcPr>
            <w:tcW w:w="1089" w:type="dxa"/>
            <w:vAlign w:val="center"/>
          </w:tcPr>
          <w:p w:rsidR="00F05E8D" w:rsidRPr="00227B44" w:rsidRDefault="00F05E8D" w:rsidP="00F05E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333B6">
              <w:rPr>
                <w:rFonts w:cs="Arial"/>
                <w:sz w:val="20"/>
                <w:szCs w:val="20"/>
              </w:rPr>
              <w:t>NA</w:t>
            </w:r>
          </w:p>
        </w:tc>
        <w:tc>
          <w:tcPr>
            <w:tcW w:w="1554" w:type="dxa"/>
            <w:vAlign w:val="center"/>
          </w:tcPr>
          <w:p w:rsidR="00F05E8D" w:rsidRPr="00F94D69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 xml:space="preserve">Actas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141C40">
              <w:rPr>
                <w:rFonts w:cs="Arial"/>
                <w:sz w:val="20"/>
                <w:szCs w:val="20"/>
                <w:lang w:val="es-CO" w:eastAsia="es-CO"/>
              </w:rPr>
              <w:t>Oficina de Vivienda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05E8D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227B44">
              <w:rPr>
                <w:rFonts w:cs="Arial"/>
                <w:sz w:val="20"/>
                <w:szCs w:val="20"/>
                <w:lang w:val="es-CO" w:eastAsia="es-CO"/>
              </w:rPr>
              <w:t>Carpetas</w:t>
            </w:r>
          </w:p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>
              <w:rPr>
                <w:rFonts w:cs="Arial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F05E8D">
              <w:rPr>
                <w:rFonts w:cs="Arial"/>
                <w:sz w:val="20"/>
                <w:szCs w:val="20"/>
                <w:lang w:val="es-CO" w:eastAsia="es-CO"/>
              </w:rPr>
              <w:t>Carpetas proyectos de vivienda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sz w:val="20"/>
                <w:szCs w:val="20"/>
                <w:lang w:val="es-CO" w:eastAsia="es-CO"/>
              </w:rPr>
            </w:pPr>
            <w:r w:rsidRPr="00227B44">
              <w:rPr>
                <w:rFonts w:cs="Arial"/>
                <w:sz w:val="20"/>
                <w:szCs w:val="20"/>
                <w:lang w:val="es-CO" w:eastAsia="es-CO"/>
              </w:rPr>
              <w:t>El establecido por las tablas de retención</w:t>
            </w:r>
          </w:p>
        </w:tc>
        <w:tc>
          <w:tcPr>
            <w:tcW w:w="1398" w:type="dxa"/>
            <w:vAlign w:val="center"/>
          </w:tcPr>
          <w:p w:rsidR="00F05E8D" w:rsidRPr="00227B44" w:rsidRDefault="00F05E8D" w:rsidP="00F05E8D">
            <w:pPr>
              <w:jc w:val="center"/>
              <w:rPr>
                <w:rFonts w:cs="Arial"/>
                <w:b/>
                <w:sz w:val="20"/>
                <w:szCs w:val="20"/>
                <w:lang w:val="es-CO" w:eastAsia="es-CO"/>
              </w:rPr>
            </w:pPr>
            <w:r w:rsidRPr="00227B44">
              <w:rPr>
                <w:rFonts w:cs="Arial"/>
                <w:sz w:val="20"/>
                <w:szCs w:val="20"/>
                <w:lang w:val="es-CO" w:eastAsia="es-CO"/>
              </w:rPr>
              <w:t>El establecido por las tablas de retención</w:t>
            </w:r>
          </w:p>
        </w:tc>
      </w:tr>
    </w:tbl>
    <w:p w:rsidR="00AE42FC" w:rsidRDefault="00AE42FC" w:rsidP="00AE42FC">
      <w:pPr>
        <w:ind w:left="360"/>
        <w:jc w:val="both"/>
        <w:rPr>
          <w:rFonts w:cs="Arial"/>
          <w:b/>
          <w:lang w:val="es-CO"/>
        </w:rPr>
      </w:pPr>
    </w:p>
    <w:p w:rsidR="00AE42FC" w:rsidRDefault="00AE42FC" w:rsidP="00AE42FC">
      <w:pPr>
        <w:ind w:left="360"/>
        <w:jc w:val="both"/>
        <w:rPr>
          <w:rFonts w:cs="Arial"/>
          <w:b/>
          <w:lang w:val="es-CO"/>
        </w:rPr>
      </w:pPr>
    </w:p>
    <w:p w:rsidR="004B2CCC" w:rsidRPr="00581016" w:rsidRDefault="004B2CCC" w:rsidP="004B2CCC">
      <w:pPr>
        <w:numPr>
          <w:ilvl w:val="0"/>
          <w:numId w:val="1"/>
        </w:numPr>
        <w:jc w:val="both"/>
        <w:rPr>
          <w:rFonts w:cs="Arial"/>
          <w:b/>
          <w:lang w:val="es-CO"/>
        </w:rPr>
      </w:pPr>
      <w:r w:rsidRPr="00581016">
        <w:rPr>
          <w:rFonts w:cs="Arial"/>
          <w:b/>
          <w:lang w:val="es-CO"/>
        </w:rPr>
        <w:t>NORMATIVIDAD</w:t>
      </w:r>
    </w:p>
    <w:p w:rsidR="004B2CCC" w:rsidRPr="00581016" w:rsidRDefault="004B2CCC" w:rsidP="004B2CCC">
      <w:pPr>
        <w:jc w:val="both"/>
        <w:rPr>
          <w:rFonts w:cs="Arial"/>
          <w:lang w:val="es-CO"/>
        </w:rPr>
      </w:pPr>
    </w:p>
    <w:p w:rsidR="004B2CCC" w:rsidRPr="00581016" w:rsidRDefault="004B2CCC" w:rsidP="004B2CCC">
      <w:pPr>
        <w:jc w:val="both"/>
        <w:rPr>
          <w:rFonts w:cs="Arial"/>
          <w:lang w:val="es-CO"/>
        </w:rPr>
      </w:pPr>
      <w:r w:rsidRPr="00581016">
        <w:rPr>
          <w:rFonts w:cs="Arial"/>
          <w:lang w:val="es-CO"/>
        </w:rPr>
        <w:t>Ver normograma del Proceso</w:t>
      </w:r>
    </w:p>
    <w:p w:rsidR="002771EC" w:rsidRPr="00581016" w:rsidRDefault="004837E5" w:rsidP="004837E5">
      <w:pPr>
        <w:tabs>
          <w:tab w:val="left" w:pos="7380"/>
        </w:tabs>
        <w:jc w:val="both"/>
        <w:rPr>
          <w:rFonts w:cs="Arial"/>
          <w:lang w:val="es-CO"/>
        </w:rPr>
      </w:pPr>
      <w:r>
        <w:rPr>
          <w:rFonts w:cs="Arial"/>
          <w:lang w:val="es-CO"/>
        </w:rPr>
        <w:tab/>
      </w:r>
    </w:p>
    <w:p w:rsidR="00C65EE3" w:rsidRPr="00581016" w:rsidRDefault="004837E5" w:rsidP="004837E5">
      <w:pPr>
        <w:tabs>
          <w:tab w:val="left" w:pos="2100"/>
        </w:tabs>
        <w:jc w:val="both"/>
        <w:rPr>
          <w:rFonts w:cs="Arial"/>
          <w:lang w:val="es-CO"/>
        </w:rPr>
      </w:pPr>
      <w:r>
        <w:rPr>
          <w:rFonts w:cs="Arial"/>
          <w:lang w:val="es-CO"/>
        </w:rPr>
        <w:tab/>
      </w:r>
    </w:p>
    <w:p w:rsidR="00B879F5" w:rsidRPr="00581016" w:rsidRDefault="00BD3927" w:rsidP="00DC6435">
      <w:pPr>
        <w:numPr>
          <w:ilvl w:val="0"/>
          <w:numId w:val="1"/>
        </w:numPr>
        <w:jc w:val="both"/>
        <w:rPr>
          <w:rFonts w:cs="Arial"/>
          <w:b/>
          <w:lang w:val="es-CO"/>
        </w:rPr>
      </w:pPr>
      <w:r w:rsidRPr="00581016">
        <w:rPr>
          <w:rFonts w:cs="Arial"/>
          <w:b/>
          <w:lang w:val="es-CO"/>
        </w:rPr>
        <w:t>CONTROL DE</w:t>
      </w:r>
      <w:r w:rsidR="00B879F5" w:rsidRPr="00581016">
        <w:rPr>
          <w:rFonts w:cs="Arial"/>
          <w:b/>
          <w:lang w:val="es-CO"/>
        </w:rPr>
        <w:t xml:space="preserve"> CAMBIO</w:t>
      </w:r>
      <w:r w:rsidRPr="00581016">
        <w:rPr>
          <w:rFonts w:cs="Arial"/>
          <w:b/>
          <w:lang w:val="es-CO"/>
        </w:rPr>
        <w:t>S</w:t>
      </w:r>
    </w:p>
    <w:p w:rsidR="00B879F5" w:rsidRPr="00581016" w:rsidRDefault="00B879F5" w:rsidP="00B879F5">
      <w:pPr>
        <w:jc w:val="both"/>
        <w:rPr>
          <w:rFonts w:cs="Arial"/>
          <w:lang w:val="es-C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6968"/>
        <w:gridCol w:w="1837"/>
      </w:tblGrid>
      <w:tr w:rsidR="00D50294" w:rsidRPr="00581016" w:rsidTr="008B3C0C">
        <w:tc>
          <w:tcPr>
            <w:tcW w:w="1283" w:type="dxa"/>
            <w:shd w:val="clear" w:color="auto" w:fill="auto"/>
            <w:vAlign w:val="center"/>
          </w:tcPr>
          <w:p w:rsidR="00D50294" w:rsidRPr="00581016" w:rsidRDefault="00D50294" w:rsidP="00D50294">
            <w:pPr>
              <w:jc w:val="center"/>
              <w:rPr>
                <w:rFonts w:cs="Arial"/>
                <w:b/>
                <w:lang w:val="es-MX"/>
              </w:rPr>
            </w:pPr>
            <w:r w:rsidRPr="00581016">
              <w:rPr>
                <w:rFonts w:cs="Arial"/>
                <w:b/>
                <w:lang w:val="es-MX"/>
              </w:rPr>
              <w:t>Versión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D50294" w:rsidRPr="00581016" w:rsidRDefault="00D50294" w:rsidP="00D50294">
            <w:pPr>
              <w:jc w:val="center"/>
              <w:rPr>
                <w:rFonts w:cs="Arial"/>
                <w:b/>
                <w:lang w:val="es-MX"/>
              </w:rPr>
            </w:pPr>
            <w:r w:rsidRPr="00581016">
              <w:rPr>
                <w:rFonts w:cs="Arial"/>
                <w:b/>
                <w:lang w:val="es-MX"/>
              </w:rPr>
              <w:t>Descripción del cambio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50294" w:rsidRPr="00581016" w:rsidRDefault="00D50294" w:rsidP="00D50294">
            <w:pPr>
              <w:jc w:val="center"/>
              <w:rPr>
                <w:rFonts w:cs="Arial"/>
                <w:b/>
                <w:lang w:val="es-MX"/>
              </w:rPr>
            </w:pPr>
            <w:r w:rsidRPr="00581016">
              <w:rPr>
                <w:rFonts w:cs="Arial"/>
                <w:b/>
                <w:lang w:val="es-MX"/>
              </w:rPr>
              <w:t>FECHA</w:t>
            </w:r>
          </w:p>
        </w:tc>
      </w:tr>
      <w:tr w:rsidR="009061DD" w:rsidRPr="00581016" w:rsidTr="00A67882">
        <w:trPr>
          <w:trHeight w:val="8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DD" w:rsidRPr="00581016" w:rsidRDefault="009061DD" w:rsidP="00A67882">
            <w:pPr>
              <w:jc w:val="center"/>
              <w:rPr>
                <w:rFonts w:cs="Arial"/>
              </w:rPr>
            </w:pPr>
            <w:r w:rsidRPr="00581016">
              <w:rPr>
                <w:rFonts w:cs="Arial"/>
              </w:rPr>
              <w:t>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DD" w:rsidRPr="00581016" w:rsidRDefault="008B3C0C" w:rsidP="00802D19">
            <w:pPr>
              <w:jc w:val="both"/>
              <w:rPr>
                <w:rFonts w:cs="Arial"/>
              </w:rPr>
            </w:pPr>
            <w:r w:rsidRPr="008B3C0C">
              <w:rPr>
                <w:rFonts w:cs="Arial"/>
              </w:rPr>
              <w:t>Se modific</w:t>
            </w:r>
            <w:r w:rsidR="00802D19">
              <w:rPr>
                <w:rFonts w:cs="Arial"/>
              </w:rPr>
              <w:t>ó</w:t>
            </w:r>
            <w:r w:rsidRPr="008B3C0C">
              <w:rPr>
                <w:rFonts w:cs="Arial"/>
              </w:rPr>
              <w:t xml:space="preserve"> </w:t>
            </w:r>
            <w:r w:rsidR="00802D19">
              <w:rPr>
                <w:rFonts w:cs="Arial"/>
              </w:rPr>
              <w:t xml:space="preserve">el código del procedimiento y el </w:t>
            </w:r>
            <w:r w:rsidR="005A7E56">
              <w:rPr>
                <w:rFonts w:cs="Arial"/>
              </w:rPr>
              <w:t xml:space="preserve">nombre del </w:t>
            </w:r>
            <w:r w:rsidR="00802D19">
              <w:rPr>
                <w:rFonts w:cs="Arial"/>
              </w:rPr>
              <w:t>proceso.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1DD" w:rsidRPr="00581016" w:rsidRDefault="00802D19" w:rsidP="009061D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  <w:r w:rsidR="008B3C0C" w:rsidRPr="008B3C0C">
              <w:rPr>
                <w:rFonts w:cs="Arial"/>
              </w:rPr>
              <w:t>-07-201</w:t>
            </w:r>
            <w:r>
              <w:rPr>
                <w:rFonts w:cs="Arial"/>
              </w:rPr>
              <w:t>7</w:t>
            </w:r>
          </w:p>
        </w:tc>
      </w:tr>
    </w:tbl>
    <w:p w:rsidR="00690CF9" w:rsidRPr="00581016" w:rsidRDefault="00690CF9" w:rsidP="00BB2505">
      <w:pPr>
        <w:jc w:val="both"/>
        <w:rPr>
          <w:rFonts w:cs="Arial"/>
          <w:lang w:val="es-CO"/>
        </w:rPr>
      </w:pPr>
    </w:p>
    <w:sectPr w:rsidR="00690CF9" w:rsidRPr="00581016" w:rsidSect="006942A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01" w:right="90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A9" w:rsidRDefault="00A36FA9">
      <w:r>
        <w:separator/>
      </w:r>
    </w:p>
  </w:endnote>
  <w:endnote w:type="continuationSeparator" w:id="0">
    <w:p w:rsidR="00A36FA9" w:rsidRDefault="00A3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6D" w:rsidRDefault="00DF746D" w:rsidP="00BE5C23">
    <w:pPr>
      <w:pStyle w:val="Piedepgina"/>
      <w:jc w:val="center"/>
      <w:rPr>
        <w:sz w:val="16"/>
        <w:szCs w:val="16"/>
      </w:rPr>
    </w:pPr>
  </w:p>
  <w:p w:rsidR="00DF746D" w:rsidRPr="00A20C3C" w:rsidRDefault="00DF746D" w:rsidP="00BE5C23">
    <w:pPr>
      <w:pStyle w:val="Piedepgina"/>
      <w:jc w:val="center"/>
      <w:rPr>
        <w:sz w:val="14"/>
        <w:szCs w:val="14"/>
      </w:rPr>
    </w:pPr>
    <w:r w:rsidRPr="00A20C3C">
      <w:rPr>
        <w:sz w:val="14"/>
        <w:szCs w:val="14"/>
      </w:rPr>
      <w:t>Si este documento se encuentra impreso no se garantiza su vigencia, por lo tanto es copia No Controlada.  La versión vigente reposará en la carpeta del Sistema Integrado de Gestión</w:t>
    </w:r>
    <w:r>
      <w:rPr>
        <w:sz w:val="14"/>
        <w:szCs w:val="14"/>
      </w:rPr>
      <w:t xml:space="preserve"> de la red.</w:t>
    </w:r>
  </w:p>
  <w:p w:rsidR="00DF746D" w:rsidRPr="00BE5C23" w:rsidRDefault="00DF746D" w:rsidP="00BE5C23">
    <w:pPr>
      <w:pStyle w:val="Piedepgina"/>
      <w:jc w:val="center"/>
      <w:rPr>
        <w:sz w:val="16"/>
        <w:szCs w:val="16"/>
        <w:lang w:val="es-CO"/>
      </w:rPr>
    </w:pPr>
    <w:r w:rsidRPr="00BE5C23">
      <w:rPr>
        <w:sz w:val="16"/>
        <w:szCs w:val="16"/>
      </w:rPr>
      <w:t xml:space="preserve">Página </w:t>
    </w:r>
    <w:r w:rsidR="00547414" w:rsidRPr="00BE5C23">
      <w:rPr>
        <w:sz w:val="16"/>
        <w:szCs w:val="16"/>
      </w:rPr>
      <w:fldChar w:fldCharType="begin"/>
    </w:r>
    <w:r w:rsidRPr="00BE5C23">
      <w:rPr>
        <w:sz w:val="16"/>
        <w:szCs w:val="16"/>
      </w:rPr>
      <w:instrText xml:space="preserve"> PAGE </w:instrText>
    </w:r>
    <w:r w:rsidR="00547414" w:rsidRPr="00BE5C23">
      <w:rPr>
        <w:sz w:val="16"/>
        <w:szCs w:val="16"/>
      </w:rPr>
      <w:fldChar w:fldCharType="separate"/>
    </w:r>
    <w:r w:rsidR="003E7B8D">
      <w:rPr>
        <w:noProof/>
        <w:sz w:val="16"/>
        <w:szCs w:val="16"/>
      </w:rPr>
      <w:t>5</w:t>
    </w:r>
    <w:r w:rsidR="00547414" w:rsidRPr="00BE5C23">
      <w:rPr>
        <w:sz w:val="16"/>
        <w:szCs w:val="16"/>
      </w:rPr>
      <w:fldChar w:fldCharType="end"/>
    </w:r>
    <w:r w:rsidRPr="00BE5C23">
      <w:rPr>
        <w:sz w:val="16"/>
        <w:szCs w:val="16"/>
      </w:rPr>
      <w:t xml:space="preserve"> de </w:t>
    </w:r>
    <w:r w:rsidR="00547414" w:rsidRPr="00BE5C23">
      <w:rPr>
        <w:sz w:val="16"/>
        <w:szCs w:val="16"/>
      </w:rPr>
      <w:fldChar w:fldCharType="begin"/>
    </w:r>
    <w:r w:rsidRPr="00BE5C23">
      <w:rPr>
        <w:sz w:val="16"/>
        <w:szCs w:val="16"/>
      </w:rPr>
      <w:instrText xml:space="preserve"> NUMPAGES </w:instrText>
    </w:r>
    <w:r w:rsidR="00547414" w:rsidRPr="00BE5C23">
      <w:rPr>
        <w:sz w:val="16"/>
        <w:szCs w:val="16"/>
      </w:rPr>
      <w:fldChar w:fldCharType="separate"/>
    </w:r>
    <w:r w:rsidR="003E7B8D">
      <w:rPr>
        <w:noProof/>
        <w:sz w:val="16"/>
        <w:szCs w:val="16"/>
      </w:rPr>
      <w:t>5</w:t>
    </w:r>
    <w:r w:rsidR="00547414" w:rsidRPr="00BE5C23">
      <w:rPr>
        <w:sz w:val="16"/>
        <w:szCs w:val="16"/>
      </w:rPr>
      <w:fldChar w:fldCharType="end"/>
    </w:r>
  </w:p>
  <w:p w:rsidR="00DF746D" w:rsidRPr="00DA5367" w:rsidRDefault="00DF746D" w:rsidP="00DA5367">
    <w:pPr>
      <w:pStyle w:val="Piedepgina"/>
      <w:jc w:val="right"/>
      <w:rPr>
        <w:sz w:val="18"/>
        <w:szCs w:val="18"/>
        <w:lang w:val="es-C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46"/>
      <w:gridCol w:w="3746"/>
      <w:gridCol w:w="2671"/>
    </w:tblGrid>
    <w:tr w:rsidR="00DF746D" w:rsidRPr="00326CF8" w:rsidTr="00875483">
      <w:trPr>
        <w:jc w:val="center"/>
      </w:trPr>
      <w:tc>
        <w:tcPr>
          <w:tcW w:w="3746" w:type="dxa"/>
          <w:vAlign w:val="center"/>
        </w:tcPr>
        <w:p w:rsidR="00DF746D" w:rsidRPr="009458EF" w:rsidRDefault="00DF746D" w:rsidP="00706505">
          <w:pPr>
            <w:rPr>
              <w:rFonts w:cs="Arial"/>
              <w:sz w:val="18"/>
              <w:szCs w:val="22"/>
              <w:lang w:val="es-MX"/>
            </w:rPr>
          </w:pPr>
          <w:r w:rsidRPr="009458EF">
            <w:rPr>
              <w:rFonts w:cs="Arial"/>
              <w:sz w:val="18"/>
              <w:szCs w:val="22"/>
              <w:lang w:val="es-MX"/>
            </w:rPr>
            <w:t>Elabor</w:t>
          </w:r>
          <w:r w:rsidR="00952E75">
            <w:rPr>
              <w:rFonts w:cs="Arial"/>
              <w:sz w:val="18"/>
              <w:szCs w:val="22"/>
              <w:lang w:val="es-MX"/>
            </w:rPr>
            <w:t>ado por</w:t>
          </w:r>
          <w:r w:rsidRPr="009458EF">
            <w:rPr>
              <w:rFonts w:cs="Arial"/>
              <w:sz w:val="18"/>
              <w:szCs w:val="22"/>
              <w:lang w:val="es-MX"/>
            </w:rPr>
            <w:t>:</w:t>
          </w:r>
        </w:p>
        <w:p w:rsidR="00CA4B3A" w:rsidRPr="009458EF" w:rsidRDefault="00952E75" w:rsidP="00CA4B3A">
          <w:pPr>
            <w:rPr>
              <w:rFonts w:cs="Arial"/>
              <w:sz w:val="18"/>
              <w:lang w:val="es-MX"/>
            </w:rPr>
          </w:pPr>
          <w:r>
            <w:rPr>
              <w:rFonts w:cs="Arial"/>
              <w:sz w:val="18"/>
              <w:lang w:val="es-MX"/>
            </w:rPr>
            <w:t>Firma</w:t>
          </w:r>
          <w:r w:rsidR="00DF746D" w:rsidRPr="009458EF">
            <w:rPr>
              <w:rFonts w:cs="Arial"/>
              <w:sz w:val="18"/>
              <w:lang w:val="es-MX"/>
            </w:rPr>
            <w:t xml:space="preserve">: </w:t>
          </w:r>
        </w:p>
        <w:p w:rsidR="00DF746D" w:rsidRPr="009458EF" w:rsidRDefault="00CA4B3A" w:rsidP="00983C35">
          <w:pPr>
            <w:rPr>
              <w:rFonts w:cs="Arial"/>
              <w:sz w:val="18"/>
              <w:szCs w:val="22"/>
              <w:lang w:val="es-MX"/>
            </w:rPr>
          </w:pPr>
          <w:r w:rsidRPr="009458EF">
            <w:rPr>
              <w:rFonts w:cs="Arial"/>
              <w:sz w:val="18"/>
              <w:lang w:val="es-MX"/>
            </w:rPr>
            <w:t xml:space="preserve">Cargo: </w:t>
          </w:r>
          <w:r w:rsidR="00391EAD">
            <w:rPr>
              <w:rFonts w:cs="Arial"/>
              <w:sz w:val="18"/>
              <w:lang w:val="es-MX"/>
            </w:rPr>
            <w:t>Profesional universitario</w:t>
          </w:r>
        </w:p>
      </w:tc>
      <w:tc>
        <w:tcPr>
          <w:tcW w:w="3746" w:type="dxa"/>
          <w:vAlign w:val="center"/>
        </w:tcPr>
        <w:p w:rsidR="00DF746D" w:rsidRPr="009458EF" w:rsidRDefault="00DF746D" w:rsidP="00706505">
          <w:pPr>
            <w:rPr>
              <w:rFonts w:cs="Arial"/>
              <w:sz w:val="18"/>
              <w:szCs w:val="22"/>
              <w:lang w:val="es-MX"/>
            </w:rPr>
          </w:pPr>
          <w:r w:rsidRPr="009458EF">
            <w:rPr>
              <w:rFonts w:cs="Arial"/>
              <w:sz w:val="18"/>
              <w:szCs w:val="22"/>
              <w:lang w:val="es-MX"/>
            </w:rPr>
            <w:t>Revis</w:t>
          </w:r>
          <w:r w:rsidR="00952E75">
            <w:rPr>
              <w:rFonts w:cs="Arial"/>
              <w:sz w:val="18"/>
              <w:szCs w:val="22"/>
              <w:lang w:val="es-MX"/>
            </w:rPr>
            <w:t>ado por</w:t>
          </w:r>
          <w:r w:rsidRPr="009458EF">
            <w:rPr>
              <w:rFonts w:cs="Arial"/>
              <w:sz w:val="18"/>
              <w:szCs w:val="22"/>
              <w:lang w:val="es-MX"/>
            </w:rPr>
            <w:t>:</w:t>
          </w:r>
        </w:p>
        <w:p w:rsidR="00CA4B3A" w:rsidRPr="009458EF" w:rsidRDefault="00952E75" w:rsidP="00CA4B3A">
          <w:pPr>
            <w:rPr>
              <w:rFonts w:cs="Arial"/>
              <w:sz w:val="18"/>
              <w:lang w:val="es-MX"/>
            </w:rPr>
          </w:pPr>
          <w:r>
            <w:rPr>
              <w:rFonts w:cs="Arial"/>
              <w:sz w:val="18"/>
              <w:lang w:val="es-MX"/>
            </w:rPr>
            <w:t>Firma:</w:t>
          </w:r>
        </w:p>
        <w:p w:rsidR="00DF746D" w:rsidRPr="009458EF" w:rsidRDefault="00CA4B3A" w:rsidP="00983C35">
          <w:pPr>
            <w:rPr>
              <w:rFonts w:cs="Arial"/>
              <w:sz w:val="18"/>
              <w:szCs w:val="22"/>
              <w:lang w:val="es-MX"/>
            </w:rPr>
          </w:pPr>
          <w:r w:rsidRPr="009458EF">
            <w:rPr>
              <w:rFonts w:cs="Arial"/>
              <w:sz w:val="18"/>
              <w:lang w:val="es-MX"/>
            </w:rPr>
            <w:t>Cargo:</w:t>
          </w:r>
          <w:r w:rsidR="00116748">
            <w:t xml:space="preserve"> </w:t>
          </w:r>
          <w:r w:rsidR="00116748" w:rsidRPr="00116748">
            <w:rPr>
              <w:rFonts w:cs="Arial"/>
              <w:sz w:val="18"/>
              <w:lang w:val="es-MX"/>
            </w:rPr>
            <w:t>Secretario de la Juventud</w:t>
          </w:r>
        </w:p>
      </w:tc>
      <w:tc>
        <w:tcPr>
          <w:tcW w:w="2671" w:type="dxa"/>
          <w:vAlign w:val="center"/>
        </w:tcPr>
        <w:p w:rsidR="00DF746D" w:rsidRPr="00243A93" w:rsidRDefault="00DF746D" w:rsidP="00706505">
          <w:pPr>
            <w:rPr>
              <w:rFonts w:cs="Arial"/>
              <w:sz w:val="18"/>
              <w:szCs w:val="22"/>
              <w:lang w:val="es-MX"/>
            </w:rPr>
          </w:pPr>
          <w:r w:rsidRPr="00243A93">
            <w:rPr>
              <w:rFonts w:cs="Arial"/>
              <w:sz w:val="18"/>
              <w:szCs w:val="22"/>
              <w:lang w:val="es-MX"/>
            </w:rPr>
            <w:t>Aprob</w:t>
          </w:r>
          <w:r w:rsidR="00952E75">
            <w:rPr>
              <w:rFonts w:cs="Arial"/>
              <w:sz w:val="18"/>
              <w:szCs w:val="22"/>
              <w:lang w:val="es-MX"/>
            </w:rPr>
            <w:t>ado por</w:t>
          </w:r>
          <w:r w:rsidRPr="00243A93">
            <w:rPr>
              <w:rFonts w:cs="Arial"/>
              <w:sz w:val="18"/>
              <w:szCs w:val="22"/>
              <w:lang w:val="es-MX"/>
            </w:rPr>
            <w:t>:</w:t>
          </w:r>
        </w:p>
        <w:p w:rsidR="00DF746D" w:rsidRPr="00243A93" w:rsidRDefault="00952E75" w:rsidP="00706505">
          <w:pPr>
            <w:rPr>
              <w:rFonts w:cs="Arial"/>
              <w:sz w:val="18"/>
              <w:lang w:val="es-MX"/>
            </w:rPr>
          </w:pPr>
          <w:r>
            <w:rPr>
              <w:rFonts w:cs="Arial"/>
              <w:sz w:val="18"/>
              <w:lang w:val="es-MX"/>
            </w:rPr>
            <w:t>Firma</w:t>
          </w:r>
          <w:r w:rsidR="00DF746D">
            <w:rPr>
              <w:rFonts w:cs="Arial"/>
              <w:sz w:val="18"/>
              <w:lang w:val="es-MX"/>
            </w:rPr>
            <w:t>:</w:t>
          </w:r>
          <w:r>
            <w:rPr>
              <w:rFonts w:cs="Arial"/>
              <w:sz w:val="18"/>
              <w:lang w:val="es-MX"/>
            </w:rPr>
            <w:t xml:space="preserve"> </w:t>
          </w:r>
        </w:p>
        <w:p w:rsidR="00DF746D" w:rsidRPr="00243A93" w:rsidRDefault="00DF746D" w:rsidP="00116748">
          <w:pPr>
            <w:rPr>
              <w:rFonts w:cs="Arial"/>
              <w:sz w:val="18"/>
              <w:szCs w:val="22"/>
              <w:lang w:val="es-MX"/>
            </w:rPr>
          </w:pPr>
          <w:r>
            <w:rPr>
              <w:rFonts w:cs="Arial"/>
              <w:sz w:val="18"/>
              <w:lang w:val="es-MX"/>
            </w:rPr>
            <w:t xml:space="preserve">Cargo: </w:t>
          </w:r>
          <w:r w:rsidR="00116748">
            <w:rPr>
              <w:rFonts w:cs="Arial"/>
              <w:sz w:val="18"/>
              <w:lang w:val="es-MX"/>
            </w:rPr>
            <w:t>Secretario de la Juventud</w:t>
          </w:r>
          <w:r w:rsidR="00983C35">
            <w:rPr>
              <w:rFonts w:cs="Arial"/>
              <w:sz w:val="18"/>
              <w:lang w:val="es-MX"/>
            </w:rPr>
            <w:t xml:space="preserve"> </w:t>
          </w:r>
        </w:p>
      </w:tc>
    </w:tr>
  </w:tbl>
  <w:p w:rsidR="00DF746D" w:rsidRDefault="00DF746D" w:rsidP="00A20C3C">
    <w:pPr>
      <w:pStyle w:val="Piedepgina"/>
      <w:jc w:val="center"/>
      <w:rPr>
        <w:sz w:val="14"/>
        <w:szCs w:val="14"/>
      </w:rPr>
    </w:pPr>
    <w:r w:rsidRPr="00A20C3C">
      <w:rPr>
        <w:sz w:val="14"/>
        <w:szCs w:val="14"/>
      </w:rPr>
      <w:t>Si este documento se encuentra impreso no se garantiza su vigencia, por lo</w:t>
    </w:r>
    <w:r w:rsidR="00041CB1">
      <w:rPr>
        <w:sz w:val="14"/>
        <w:szCs w:val="14"/>
      </w:rPr>
      <w:t xml:space="preserve"> tanto es copia No Controlada.</w:t>
    </w:r>
  </w:p>
  <w:p w:rsidR="00DF746D" w:rsidRDefault="00DF746D" w:rsidP="00BE5C23">
    <w:pPr>
      <w:pStyle w:val="Piedepgina"/>
      <w:jc w:val="center"/>
      <w:rPr>
        <w:sz w:val="14"/>
        <w:szCs w:val="14"/>
      </w:rPr>
    </w:pPr>
    <w:r w:rsidRPr="00A20C3C">
      <w:rPr>
        <w:sz w:val="14"/>
        <w:szCs w:val="14"/>
      </w:rPr>
      <w:t>L</w:t>
    </w:r>
    <w:r w:rsidR="00041CB1">
      <w:rPr>
        <w:sz w:val="14"/>
        <w:szCs w:val="14"/>
      </w:rPr>
      <w:t xml:space="preserve">a versión vigente se encuentra en el link </w:t>
    </w:r>
    <w:r w:rsidRPr="00A20C3C">
      <w:rPr>
        <w:sz w:val="14"/>
        <w:szCs w:val="14"/>
      </w:rPr>
      <w:t>del Sistema Integrado de Gestión</w:t>
    </w:r>
    <w:r>
      <w:rPr>
        <w:sz w:val="14"/>
        <w:szCs w:val="14"/>
      </w:rPr>
      <w:t xml:space="preserve"> de la </w:t>
    </w:r>
    <w:r w:rsidR="00041CB1">
      <w:rPr>
        <w:sz w:val="14"/>
        <w:szCs w:val="14"/>
      </w:rPr>
      <w:t>página web de la Gobernación de Córdoba</w:t>
    </w:r>
    <w:r>
      <w:rPr>
        <w:sz w:val="14"/>
        <w:szCs w:val="14"/>
      </w:rPr>
      <w:t>.</w:t>
    </w:r>
  </w:p>
  <w:p w:rsidR="00D50294" w:rsidRPr="00BE5C23" w:rsidRDefault="00D50294" w:rsidP="00BE5C23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A9" w:rsidRDefault="00A36FA9">
      <w:r>
        <w:separator/>
      </w:r>
    </w:p>
  </w:footnote>
  <w:footnote w:type="continuationSeparator" w:id="0">
    <w:p w:rsidR="00A36FA9" w:rsidRDefault="00A3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6D" w:rsidRDefault="00DF746D">
    <w:pPr>
      <w:pStyle w:val="Encabezado"/>
      <w:rPr>
        <w:sz w:val="16"/>
        <w:szCs w:val="16"/>
      </w:rPr>
    </w:pPr>
  </w:p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7116"/>
      <w:gridCol w:w="1814"/>
    </w:tblGrid>
    <w:tr w:rsidR="00D761E6" w:rsidRPr="00DB19C9" w:rsidTr="004837E5">
      <w:trPr>
        <w:trHeight w:val="325"/>
      </w:trPr>
      <w:tc>
        <w:tcPr>
          <w:tcW w:w="1276" w:type="dxa"/>
          <w:vMerge w:val="restart"/>
          <w:vAlign w:val="center"/>
        </w:tcPr>
        <w:p w:rsidR="00D761E6" w:rsidRPr="00DB19C9" w:rsidRDefault="00D761E6" w:rsidP="00D761E6">
          <w:pPr>
            <w:jc w:val="center"/>
            <w:rPr>
              <w:rFonts w:cs="Arial"/>
              <w:color w:val="002E5C"/>
              <w:sz w:val="16"/>
              <w:szCs w:val="16"/>
            </w:rPr>
          </w:pPr>
          <w:r>
            <w:rPr>
              <w:rFonts w:cs="Arial"/>
              <w:noProof/>
              <w:color w:val="002E5C"/>
              <w:sz w:val="16"/>
              <w:szCs w:val="16"/>
              <w:lang w:val="es-CO" w:eastAsia="es-CO"/>
            </w:rPr>
            <w:drawing>
              <wp:inline distT="0" distB="0" distL="0" distR="0" wp14:anchorId="29A2DF0C" wp14:editId="6853A47A">
                <wp:extent cx="698500" cy="931545"/>
                <wp:effectExtent l="19050" t="0" r="6350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6" w:type="dxa"/>
          <w:vAlign w:val="center"/>
        </w:tcPr>
        <w:p w:rsidR="00D761E6" w:rsidRPr="00DB19C9" w:rsidRDefault="00D761E6" w:rsidP="00D761E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PROCEDIMIENTO</w:t>
          </w:r>
        </w:p>
      </w:tc>
      <w:tc>
        <w:tcPr>
          <w:tcW w:w="1814" w:type="dxa"/>
          <w:vAlign w:val="center"/>
        </w:tcPr>
        <w:p w:rsidR="00D761E6" w:rsidRPr="00F445CD" w:rsidRDefault="00D761E6" w:rsidP="004837E5">
          <w:pPr>
            <w:pStyle w:val="Encabezado"/>
            <w:rPr>
              <w:rFonts w:cs="Arial"/>
              <w:sz w:val="16"/>
              <w:szCs w:val="16"/>
              <w:highlight w:val="yellow"/>
            </w:rPr>
          </w:pPr>
          <w:r>
            <w:rPr>
              <w:rFonts w:cs="Arial"/>
              <w:sz w:val="16"/>
              <w:szCs w:val="16"/>
            </w:rPr>
            <w:t xml:space="preserve">CODIGO: </w:t>
          </w:r>
          <w:r w:rsidR="004837E5">
            <w:rPr>
              <w:rFonts w:cs="Arial"/>
              <w:sz w:val="16"/>
              <w:szCs w:val="16"/>
            </w:rPr>
            <w:t>G</w:t>
          </w:r>
          <w:r>
            <w:rPr>
              <w:rFonts w:cs="Arial"/>
              <w:sz w:val="16"/>
              <w:szCs w:val="16"/>
            </w:rPr>
            <w:t>D</w:t>
          </w:r>
          <w:r w:rsidR="004837E5">
            <w:rPr>
              <w:rFonts w:cs="Arial"/>
              <w:sz w:val="16"/>
              <w:szCs w:val="16"/>
            </w:rPr>
            <w:t>T</w:t>
          </w:r>
          <w:r>
            <w:rPr>
              <w:rFonts w:cs="Arial"/>
              <w:sz w:val="16"/>
              <w:szCs w:val="16"/>
            </w:rPr>
            <w:t>-P</w:t>
          </w:r>
          <w:r w:rsidR="00CA43F4">
            <w:rPr>
              <w:rFonts w:cs="Arial"/>
              <w:sz w:val="16"/>
              <w:szCs w:val="16"/>
            </w:rPr>
            <w:t>1</w:t>
          </w:r>
          <w:r w:rsidR="004837E5">
            <w:rPr>
              <w:rFonts w:cs="Arial"/>
              <w:sz w:val="16"/>
              <w:szCs w:val="16"/>
            </w:rPr>
            <w:t>0</w:t>
          </w:r>
        </w:p>
      </w:tc>
    </w:tr>
    <w:tr w:rsidR="004837E5" w:rsidRPr="00DB19C9" w:rsidTr="004837E5">
      <w:trPr>
        <w:trHeight w:val="325"/>
      </w:trPr>
      <w:tc>
        <w:tcPr>
          <w:tcW w:w="1276" w:type="dxa"/>
          <w:vMerge/>
          <w:vAlign w:val="center"/>
        </w:tcPr>
        <w:p w:rsidR="004837E5" w:rsidRPr="00DB19C9" w:rsidRDefault="004837E5" w:rsidP="004837E5">
          <w:pPr>
            <w:jc w:val="center"/>
            <w:rPr>
              <w:rFonts w:cs="Arial"/>
              <w:noProof/>
              <w:lang w:val="es-CO" w:eastAsia="es-CO"/>
            </w:rPr>
          </w:pPr>
        </w:p>
      </w:tc>
      <w:tc>
        <w:tcPr>
          <w:tcW w:w="7116" w:type="dxa"/>
          <w:vMerge w:val="restart"/>
          <w:vAlign w:val="center"/>
        </w:tcPr>
        <w:p w:rsidR="00676A59" w:rsidRDefault="004837E5" w:rsidP="004837E5">
          <w:pPr>
            <w:pStyle w:val="TableParagraph"/>
            <w:spacing w:before="1"/>
            <w:ind w:left="213"/>
            <w:jc w:val="center"/>
            <w:rPr>
              <w:b/>
              <w:sz w:val="20"/>
              <w:lang w:val="es-CO"/>
            </w:rPr>
          </w:pPr>
          <w:r w:rsidRPr="00A67882">
            <w:rPr>
              <w:b/>
              <w:sz w:val="20"/>
              <w:lang w:val="es-CO"/>
            </w:rPr>
            <w:t xml:space="preserve">SEGUIMIENTO A PROYECTOS DE VIVIENDA DE INTERES SOCIAL (VIS) </w:t>
          </w:r>
          <w:r w:rsidR="00676A59">
            <w:rPr>
              <w:b/>
              <w:sz w:val="20"/>
              <w:lang w:val="es-CO"/>
            </w:rPr>
            <w:t xml:space="preserve">      </w:t>
          </w:r>
        </w:p>
        <w:p w:rsidR="004837E5" w:rsidRPr="00676A59" w:rsidRDefault="004837E5" w:rsidP="00676A59">
          <w:pPr>
            <w:pStyle w:val="TableParagraph"/>
            <w:spacing w:before="1"/>
            <w:ind w:left="213"/>
            <w:jc w:val="center"/>
            <w:rPr>
              <w:b/>
              <w:sz w:val="20"/>
              <w:lang w:val="es-CO"/>
            </w:rPr>
          </w:pPr>
          <w:r w:rsidRPr="00A67882">
            <w:rPr>
              <w:b/>
              <w:sz w:val="20"/>
              <w:lang w:val="es-CO"/>
            </w:rPr>
            <w:t>E</w:t>
          </w:r>
          <w:r w:rsidR="00676A59">
            <w:rPr>
              <w:b/>
              <w:sz w:val="20"/>
              <w:lang w:val="es-CO"/>
            </w:rPr>
            <w:t xml:space="preserve"> </w:t>
          </w:r>
          <w:r w:rsidRPr="00676A59">
            <w:rPr>
              <w:b/>
              <w:sz w:val="20"/>
              <w:lang w:val="es-CO"/>
            </w:rPr>
            <w:t>INTERES SOCIAL PRIORITARIA (VIP)</w:t>
          </w:r>
        </w:p>
      </w:tc>
      <w:tc>
        <w:tcPr>
          <w:tcW w:w="1814" w:type="dxa"/>
          <w:vAlign w:val="center"/>
        </w:tcPr>
        <w:p w:rsidR="004837E5" w:rsidRDefault="004837E5" w:rsidP="004837E5">
          <w:pPr>
            <w:pStyle w:val="Encabezado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VERSIÓN: 02</w:t>
          </w:r>
        </w:p>
      </w:tc>
    </w:tr>
    <w:tr w:rsidR="004837E5" w:rsidRPr="00DB19C9" w:rsidTr="004837E5">
      <w:trPr>
        <w:trHeight w:val="325"/>
      </w:trPr>
      <w:tc>
        <w:tcPr>
          <w:tcW w:w="1276" w:type="dxa"/>
          <w:vMerge/>
          <w:vAlign w:val="center"/>
        </w:tcPr>
        <w:p w:rsidR="004837E5" w:rsidRPr="00DB19C9" w:rsidRDefault="004837E5" w:rsidP="004837E5">
          <w:pPr>
            <w:jc w:val="center"/>
            <w:rPr>
              <w:rFonts w:cs="Arial"/>
              <w:noProof/>
              <w:lang w:val="es-CO" w:eastAsia="es-CO"/>
            </w:rPr>
          </w:pPr>
        </w:p>
      </w:tc>
      <w:tc>
        <w:tcPr>
          <w:tcW w:w="7116" w:type="dxa"/>
          <w:vMerge/>
        </w:tcPr>
        <w:p w:rsidR="004837E5" w:rsidRPr="00983C35" w:rsidRDefault="004837E5" w:rsidP="004837E5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</w:p>
      </w:tc>
      <w:tc>
        <w:tcPr>
          <w:tcW w:w="1814" w:type="dxa"/>
          <w:vAlign w:val="center"/>
        </w:tcPr>
        <w:p w:rsidR="004837E5" w:rsidRDefault="004837E5" w:rsidP="004837E5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FECHA:</w:t>
          </w:r>
          <w:r>
            <w:rPr>
              <w:sz w:val="16"/>
              <w:szCs w:val="16"/>
            </w:rPr>
            <w:t xml:space="preserve"> 27-07-17</w:t>
          </w:r>
        </w:p>
      </w:tc>
    </w:tr>
    <w:tr w:rsidR="004837E5" w:rsidRPr="001B33F8" w:rsidTr="004837E5">
      <w:trPr>
        <w:trHeight w:val="325"/>
      </w:trPr>
      <w:tc>
        <w:tcPr>
          <w:tcW w:w="1276" w:type="dxa"/>
          <w:vMerge/>
        </w:tcPr>
        <w:p w:rsidR="004837E5" w:rsidRPr="00DB19C9" w:rsidRDefault="004837E5" w:rsidP="004837E5">
          <w:pPr>
            <w:rPr>
              <w:rFonts w:cs="Arial"/>
              <w:color w:val="002E5C"/>
              <w:sz w:val="10"/>
              <w:szCs w:val="10"/>
            </w:rPr>
          </w:pPr>
        </w:p>
      </w:tc>
      <w:tc>
        <w:tcPr>
          <w:tcW w:w="7116" w:type="dxa"/>
        </w:tcPr>
        <w:p w:rsidR="004837E5" w:rsidRPr="00A67882" w:rsidRDefault="004837E5" w:rsidP="004837E5">
          <w:pPr>
            <w:pStyle w:val="TableParagraph"/>
            <w:spacing w:before="110"/>
            <w:ind w:left="864" w:right="866"/>
            <w:jc w:val="center"/>
            <w:rPr>
              <w:b/>
              <w:sz w:val="20"/>
              <w:lang w:val="es-CO"/>
            </w:rPr>
          </w:pPr>
          <w:r w:rsidRPr="00A67882">
            <w:rPr>
              <w:b/>
              <w:sz w:val="20"/>
              <w:lang w:val="es-CO"/>
            </w:rPr>
            <w:t>PROCESO DE GESTIÓN DEL DESARROLLO TERRITORIAL</w:t>
          </w:r>
        </w:p>
      </w:tc>
      <w:tc>
        <w:tcPr>
          <w:tcW w:w="1814" w:type="dxa"/>
          <w:vAlign w:val="center"/>
        </w:tcPr>
        <w:p w:rsidR="004837E5" w:rsidRPr="00FD40C3" w:rsidRDefault="004837E5" w:rsidP="004837E5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 w:rsidRPr="00983C35">
            <w:rPr>
              <w:rFonts w:cs="Arial"/>
              <w:sz w:val="16"/>
              <w:szCs w:val="16"/>
            </w:rPr>
            <w:t xml:space="preserve">PÁGINA </w:t>
          </w:r>
          <w:r w:rsidRPr="00BE5C23">
            <w:rPr>
              <w:sz w:val="16"/>
              <w:szCs w:val="16"/>
            </w:rPr>
            <w:fldChar w:fldCharType="begin"/>
          </w:r>
          <w:r w:rsidRPr="00BE5C23">
            <w:rPr>
              <w:sz w:val="16"/>
              <w:szCs w:val="16"/>
            </w:rPr>
            <w:instrText xml:space="preserve"> PAGE </w:instrText>
          </w:r>
          <w:r w:rsidRPr="00BE5C23">
            <w:rPr>
              <w:sz w:val="16"/>
              <w:szCs w:val="16"/>
            </w:rPr>
            <w:fldChar w:fldCharType="separate"/>
          </w:r>
          <w:r w:rsidR="003E7B8D">
            <w:rPr>
              <w:noProof/>
              <w:sz w:val="16"/>
              <w:szCs w:val="16"/>
            </w:rPr>
            <w:t>5</w:t>
          </w:r>
          <w:r w:rsidRPr="00BE5C23">
            <w:rPr>
              <w:sz w:val="16"/>
              <w:szCs w:val="16"/>
            </w:rPr>
            <w:fldChar w:fldCharType="end"/>
          </w:r>
          <w:r w:rsidRPr="00BE5C23">
            <w:rPr>
              <w:sz w:val="16"/>
              <w:szCs w:val="16"/>
            </w:rPr>
            <w:t xml:space="preserve"> de </w:t>
          </w:r>
          <w:r w:rsidRPr="00BE5C23">
            <w:rPr>
              <w:sz w:val="16"/>
              <w:szCs w:val="16"/>
            </w:rPr>
            <w:fldChar w:fldCharType="begin"/>
          </w:r>
          <w:r w:rsidRPr="00BE5C23">
            <w:rPr>
              <w:sz w:val="16"/>
              <w:szCs w:val="16"/>
            </w:rPr>
            <w:instrText xml:space="preserve"> NUMPAGES </w:instrText>
          </w:r>
          <w:r w:rsidRPr="00BE5C23">
            <w:rPr>
              <w:sz w:val="16"/>
              <w:szCs w:val="16"/>
            </w:rPr>
            <w:fldChar w:fldCharType="separate"/>
          </w:r>
          <w:r w:rsidR="003E7B8D">
            <w:rPr>
              <w:noProof/>
              <w:sz w:val="16"/>
              <w:szCs w:val="16"/>
            </w:rPr>
            <w:t>5</w:t>
          </w:r>
          <w:r w:rsidRPr="00BE5C23">
            <w:rPr>
              <w:sz w:val="16"/>
              <w:szCs w:val="16"/>
            </w:rPr>
            <w:fldChar w:fldCharType="end"/>
          </w:r>
        </w:p>
      </w:tc>
    </w:tr>
  </w:tbl>
  <w:p w:rsidR="00952E75" w:rsidRPr="004B40DC" w:rsidRDefault="00952E75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76"/>
      <w:gridCol w:w="7088"/>
      <w:gridCol w:w="1842"/>
    </w:tblGrid>
    <w:tr w:rsidR="00DF746D" w:rsidRPr="00DB19C9" w:rsidTr="00F445CD">
      <w:trPr>
        <w:trHeight w:val="325"/>
      </w:trPr>
      <w:tc>
        <w:tcPr>
          <w:tcW w:w="1276" w:type="dxa"/>
          <w:vMerge w:val="restart"/>
          <w:vAlign w:val="center"/>
        </w:tcPr>
        <w:p w:rsidR="00DF746D" w:rsidRPr="00DB19C9" w:rsidRDefault="007E5FD6" w:rsidP="00952E75">
          <w:pPr>
            <w:jc w:val="center"/>
            <w:rPr>
              <w:rFonts w:cs="Arial"/>
              <w:color w:val="002E5C"/>
              <w:sz w:val="16"/>
              <w:szCs w:val="16"/>
            </w:rPr>
          </w:pPr>
          <w:r>
            <w:rPr>
              <w:rFonts w:cs="Arial"/>
              <w:noProof/>
              <w:color w:val="002E5C"/>
              <w:sz w:val="16"/>
              <w:szCs w:val="16"/>
              <w:lang w:val="es-CO" w:eastAsia="es-CO"/>
            </w:rPr>
            <w:drawing>
              <wp:inline distT="0" distB="0" distL="0" distR="0" wp14:anchorId="200BF1DB" wp14:editId="054A14D0">
                <wp:extent cx="698500" cy="931545"/>
                <wp:effectExtent l="19050" t="0" r="6350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DF746D" w:rsidRPr="00DB19C9" w:rsidRDefault="00983C35" w:rsidP="00983C35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PROCEDIMIENTO</w:t>
          </w:r>
        </w:p>
      </w:tc>
      <w:tc>
        <w:tcPr>
          <w:tcW w:w="1842" w:type="dxa"/>
          <w:vAlign w:val="center"/>
        </w:tcPr>
        <w:p w:rsidR="00DF746D" w:rsidRPr="00F445CD" w:rsidRDefault="00973C3B" w:rsidP="007432BA">
          <w:pPr>
            <w:pStyle w:val="Encabezado"/>
            <w:rPr>
              <w:rFonts w:cs="Arial"/>
              <w:sz w:val="16"/>
              <w:szCs w:val="16"/>
              <w:highlight w:val="yellow"/>
            </w:rPr>
          </w:pPr>
          <w:r>
            <w:rPr>
              <w:rFonts w:cs="Arial"/>
              <w:sz w:val="16"/>
              <w:szCs w:val="16"/>
            </w:rPr>
            <w:t>CODIGO: G</w:t>
          </w:r>
          <w:r w:rsidR="007432BA">
            <w:rPr>
              <w:rFonts w:cs="Arial"/>
              <w:sz w:val="16"/>
              <w:szCs w:val="16"/>
            </w:rPr>
            <w:t>D</w:t>
          </w:r>
          <w:r>
            <w:rPr>
              <w:rFonts w:cs="Arial"/>
              <w:sz w:val="16"/>
              <w:szCs w:val="16"/>
            </w:rPr>
            <w:t>T</w:t>
          </w:r>
          <w:r w:rsidR="007432BA">
            <w:rPr>
              <w:rFonts w:cs="Arial"/>
              <w:sz w:val="16"/>
              <w:szCs w:val="16"/>
            </w:rPr>
            <w:t>-P</w:t>
          </w:r>
          <w:r w:rsidR="00D775FC">
            <w:rPr>
              <w:rFonts w:cs="Arial"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t>0</w:t>
          </w:r>
        </w:p>
      </w:tc>
    </w:tr>
    <w:tr w:rsidR="007432BA" w:rsidRPr="00DB19C9" w:rsidTr="00D775FC">
      <w:trPr>
        <w:trHeight w:val="325"/>
      </w:trPr>
      <w:tc>
        <w:tcPr>
          <w:tcW w:w="1276" w:type="dxa"/>
          <w:vMerge/>
          <w:vAlign w:val="center"/>
        </w:tcPr>
        <w:p w:rsidR="007432BA" w:rsidRPr="00DB19C9" w:rsidRDefault="007432BA" w:rsidP="007432BA">
          <w:pPr>
            <w:jc w:val="center"/>
            <w:rPr>
              <w:rFonts w:cs="Arial"/>
              <w:noProof/>
              <w:lang w:val="es-CO" w:eastAsia="es-CO"/>
            </w:rPr>
          </w:pPr>
        </w:p>
      </w:tc>
      <w:tc>
        <w:tcPr>
          <w:tcW w:w="7088" w:type="dxa"/>
          <w:vMerge w:val="restart"/>
          <w:vAlign w:val="center"/>
        </w:tcPr>
        <w:p w:rsidR="00973C3B" w:rsidRPr="00A67882" w:rsidRDefault="00973C3B" w:rsidP="00973C3B">
          <w:pPr>
            <w:pStyle w:val="TableParagraph"/>
            <w:spacing w:before="1"/>
            <w:ind w:left="213"/>
            <w:jc w:val="center"/>
            <w:rPr>
              <w:b/>
              <w:sz w:val="20"/>
              <w:lang w:val="es-CO"/>
            </w:rPr>
          </w:pPr>
          <w:r w:rsidRPr="00A67882">
            <w:rPr>
              <w:b/>
              <w:sz w:val="20"/>
              <w:lang w:val="es-CO"/>
            </w:rPr>
            <w:t>SEGUIMIENTO A PROYECTOS DE VIVIENDA DE INTERES SOCIAL (VIS) E</w:t>
          </w:r>
        </w:p>
        <w:p w:rsidR="007432BA" w:rsidRDefault="00973C3B" w:rsidP="00973C3B">
          <w:pPr>
            <w:pStyle w:val="TableParagraph"/>
            <w:spacing w:before="1"/>
            <w:ind w:left="213"/>
            <w:jc w:val="center"/>
            <w:rPr>
              <w:b/>
              <w:sz w:val="20"/>
            </w:rPr>
          </w:pPr>
          <w:r w:rsidRPr="00973C3B">
            <w:rPr>
              <w:b/>
              <w:sz w:val="20"/>
            </w:rPr>
            <w:t>INTERES SOCIAL PRIORITARIA (VIP)</w:t>
          </w:r>
        </w:p>
      </w:tc>
      <w:tc>
        <w:tcPr>
          <w:tcW w:w="1842" w:type="dxa"/>
          <w:vAlign w:val="center"/>
        </w:tcPr>
        <w:p w:rsidR="007432BA" w:rsidRDefault="00973C3B" w:rsidP="007432BA">
          <w:pPr>
            <w:pStyle w:val="Encabezado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VERSIÓN: 02</w:t>
          </w:r>
        </w:p>
      </w:tc>
    </w:tr>
    <w:tr w:rsidR="007432BA" w:rsidRPr="00DB19C9" w:rsidTr="004F55EA">
      <w:trPr>
        <w:trHeight w:val="325"/>
      </w:trPr>
      <w:tc>
        <w:tcPr>
          <w:tcW w:w="1276" w:type="dxa"/>
          <w:vMerge/>
          <w:vAlign w:val="center"/>
        </w:tcPr>
        <w:p w:rsidR="007432BA" w:rsidRPr="00DB19C9" w:rsidRDefault="007432BA" w:rsidP="007432BA">
          <w:pPr>
            <w:jc w:val="center"/>
            <w:rPr>
              <w:rFonts w:cs="Arial"/>
              <w:noProof/>
              <w:lang w:val="es-CO" w:eastAsia="es-CO"/>
            </w:rPr>
          </w:pPr>
        </w:p>
      </w:tc>
      <w:tc>
        <w:tcPr>
          <w:tcW w:w="7088" w:type="dxa"/>
          <w:vMerge/>
        </w:tcPr>
        <w:p w:rsidR="007432BA" w:rsidRPr="00983C35" w:rsidRDefault="007432BA" w:rsidP="007432BA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</w:p>
      </w:tc>
      <w:tc>
        <w:tcPr>
          <w:tcW w:w="1842" w:type="dxa"/>
          <w:vAlign w:val="center"/>
        </w:tcPr>
        <w:p w:rsidR="007432BA" w:rsidRDefault="007432BA" w:rsidP="00973C3B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FECHA:</w:t>
          </w:r>
          <w:r w:rsidR="00D775FC">
            <w:rPr>
              <w:sz w:val="16"/>
              <w:szCs w:val="16"/>
            </w:rPr>
            <w:t xml:space="preserve"> 2</w:t>
          </w:r>
          <w:r w:rsidR="00973C3B">
            <w:rPr>
              <w:sz w:val="16"/>
              <w:szCs w:val="16"/>
            </w:rPr>
            <w:t>7</w:t>
          </w:r>
          <w:r>
            <w:rPr>
              <w:sz w:val="16"/>
              <w:szCs w:val="16"/>
            </w:rPr>
            <w:t>-07-17</w:t>
          </w:r>
        </w:p>
      </w:tc>
    </w:tr>
    <w:tr w:rsidR="007432BA" w:rsidRPr="001B33F8" w:rsidTr="004F55EA">
      <w:trPr>
        <w:trHeight w:val="325"/>
      </w:trPr>
      <w:tc>
        <w:tcPr>
          <w:tcW w:w="1276" w:type="dxa"/>
          <w:vMerge/>
        </w:tcPr>
        <w:p w:rsidR="007432BA" w:rsidRPr="00DB19C9" w:rsidRDefault="007432BA" w:rsidP="007432BA">
          <w:pPr>
            <w:rPr>
              <w:rFonts w:cs="Arial"/>
              <w:color w:val="002E5C"/>
              <w:sz w:val="10"/>
              <w:szCs w:val="10"/>
            </w:rPr>
          </w:pPr>
        </w:p>
      </w:tc>
      <w:tc>
        <w:tcPr>
          <w:tcW w:w="7088" w:type="dxa"/>
        </w:tcPr>
        <w:p w:rsidR="007432BA" w:rsidRPr="00A67882" w:rsidRDefault="007432BA" w:rsidP="00973C3B">
          <w:pPr>
            <w:pStyle w:val="TableParagraph"/>
            <w:spacing w:before="110"/>
            <w:ind w:left="864" w:right="866"/>
            <w:jc w:val="center"/>
            <w:rPr>
              <w:b/>
              <w:sz w:val="20"/>
              <w:lang w:val="es-CO"/>
            </w:rPr>
          </w:pPr>
          <w:r w:rsidRPr="00A67882">
            <w:rPr>
              <w:b/>
              <w:sz w:val="20"/>
              <w:lang w:val="es-CO"/>
            </w:rPr>
            <w:t xml:space="preserve">PROCESO DE </w:t>
          </w:r>
          <w:r w:rsidR="00973C3B" w:rsidRPr="00A67882">
            <w:rPr>
              <w:b/>
              <w:sz w:val="20"/>
              <w:lang w:val="es-CO"/>
            </w:rPr>
            <w:t>GESTIÓN DEL DESARROLLO TERRITORIAL</w:t>
          </w:r>
        </w:p>
      </w:tc>
      <w:tc>
        <w:tcPr>
          <w:tcW w:w="1842" w:type="dxa"/>
          <w:vAlign w:val="center"/>
        </w:tcPr>
        <w:p w:rsidR="007432BA" w:rsidRPr="00FD40C3" w:rsidRDefault="007432BA" w:rsidP="007432BA">
          <w:pPr>
            <w:pStyle w:val="Encabezado"/>
            <w:jc w:val="center"/>
            <w:rPr>
              <w:rFonts w:cs="Arial"/>
              <w:sz w:val="16"/>
              <w:szCs w:val="16"/>
            </w:rPr>
          </w:pPr>
          <w:r w:rsidRPr="00983C35">
            <w:rPr>
              <w:rFonts w:cs="Arial"/>
              <w:sz w:val="16"/>
              <w:szCs w:val="16"/>
            </w:rPr>
            <w:t xml:space="preserve">PÁGINA </w:t>
          </w:r>
          <w:r w:rsidRPr="00BE5C23">
            <w:rPr>
              <w:sz w:val="16"/>
              <w:szCs w:val="16"/>
            </w:rPr>
            <w:fldChar w:fldCharType="begin"/>
          </w:r>
          <w:r w:rsidRPr="00BE5C23">
            <w:rPr>
              <w:sz w:val="16"/>
              <w:szCs w:val="16"/>
            </w:rPr>
            <w:instrText xml:space="preserve"> PAGE </w:instrText>
          </w:r>
          <w:r w:rsidRPr="00BE5C23">
            <w:rPr>
              <w:sz w:val="16"/>
              <w:szCs w:val="16"/>
            </w:rPr>
            <w:fldChar w:fldCharType="separate"/>
          </w:r>
          <w:r w:rsidR="003E7B8D">
            <w:rPr>
              <w:noProof/>
              <w:sz w:val="16"/>
              <w:szCs w:val="16"/>
            </w:rPr>
            <w:t>1</w:t>
          </w:r>
          <w:r w:rsidRPr="00BE5C23">
            <w:rPr>
              <w:sz w:val="16"/>
              <w:szCs w:val="16"/>
            </w:rPr>
            <w:fldChar w:fldCharType="end"/>
          </w:r>
          <w:r w:rsidRPr="00BE5C23">
            <w:rPr>
              <w:sz w:val="16"/>
              <w:szCs w:val="16"/>
            </w:rPr>
            <w:t xml:space="preserve"> de </w:t>
          </w:r>
          <w:r w:rsidRPr="00BE5C23">
            <w:rPr>
              <w:sz w:val="16"/>
              <w:szCs w:val="16"/>
            </w:rPr>
            <w:fldChar w:fldCharType="begin"/>
          </w:r>
          <w:r w:rsidRPr="00BE5C23">
            <w:rPr>
              <w:sz w:val="16"/>
              <w:szCs w:val="16"/>
            </w:rPr>
            <w:instrText xml:space="preserve"> NUMPAGES </w:instrText>
          </w:r>
          <w:r w:rsidRPr="00BE5C23">
            <w:rPr>
              <w:sz w:val="16"/>
              <w:szCs w:val="16"/>
            </w:rPr>
            <w:fldChar w:fldCharType="separate"/>
          </w:r>
          <w:r w:rsidR="003E7B8D">
            <w:rPr>
              <w:noProof/>
              <w:sz w:val="16"/>
              <w:szCs w:val="16"/>
            </w:rPr>
            <w:t>5</w:t>
          </w:r>
          <w:r w:rsidRPr="00BE5C23">
            <w:rPr>
              <w:sz w:val="16"/>
              <w:szCs w:val="16"/>
            </w:rPr>
            <w:fldChar w:fldCharType="end"/>
          </w:r>
        </w:p>
      </w:tc>
    </w:tr>
  </w:tbl>
  <w:p w:rsidR="00DF746D" w:rsidRPr="006942A0" w:rsidRDefault="00DF746D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132"/>
    <w:multiLevelType w:val="hybridMultilevel"/>
    <w:tmpl w:val="3306E5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B4671"/>
    <w:multiLevelType w:val="hybridMultilevel"/>
    <w:tmpl w:val="F51E33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32C06"/>
    <w:multiLevelType w:val="hybridMultilevel"/>
    <w:tmpl w:val="9F68DFA0"/>
    <w:lvl w:ilvl="0" w:tplc="95904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531937"/>
    <w:multiLevelType w:val="multilevel"/>
    <w:tmpl w:val="1FAC7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6BB26053"/>
    <w:multiLevelType w:val="multilevel"/>
    <w:tmpl w:val="D2361F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B873F0B"/>
    <w:multiLevelType w:val="hybridMultilevel"/>
    <w:tmpl w:val="E724D4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B1"/>
    <w:rsid w:val="00000475"/>
    <w:rsid w:val="0000446D"/>
    <w:rsid w:val="000058D9"/>
    <w:rsid w:val="0000665E"/>
    <w:rsid w:val="00010488"/>
    <w:rsid w:val="00011CCF"/>
    <w:rsid w:val="00013464"/>
    <w:rsid w:val="00017A87"/>
    <w:rsid w:val="00020428"/>
    <w:rsid w:val="00021596"/>
    <w:rsid w:val="0002431C"/>
    <w:rsid w:val="00024937"/>
    <w:rsid w:val="00030E76"/>
    <w:rsid w:val="000338EE"/>
    <w:rsid w:val="00035827"/>
    <w:rsid w:val="00037423"/>
    <w:rsid w:val="00041CB1"/>
    <w:rsid w:val="00047BF9"/>
    <w:rsid w:val="0005584B"/>
    <w:rsid w:val="00055DF0"/>
    <w:rsid w:val="00066DE0"/>
    <w:rsid w:val="0007072F"/>
    <w:rsid w:val="00082D88"/>
    <w:rsid w:val="000910DF"/>
    <w:rsid w:val="00093E2E"/>
    <w:rsid w:val="0009533D"/>
    <w:rsid w:val="000A575D"/>
    <w:rsid w:val="000A6F07"/>
    <w:rsid w:val="000B0A78"/>
    <w:rsid w:val="000B2394"/>
    <w:rsid w:val="000B332F"/>
    <w:rsid w:val="000B5A81"/>
    <w:rsid w:val="000B682F"/>
    <w:rsid w:val="000D6583"/>
    <w:rsid w:val="000E29B0"/>
    <w:rsid w:val="000E4CEC"/>
    <w:rsid w:val="000E6991"/>
    <w:rsid w:val="000F71BF"/>
    <w:rsid w:val="00107F4F"/>
    <w:rsid w:val="0011174B"/>
    <w:rsid w:val="0011180B"/>
    <w:rsid w:val="001158A7"/>
    <w:rsid w:val="00116748"/>
    <w:rsid w:val="00125C0F"/>
    <w:rsid w:val="00132C36"/>
    <w:rsid w:val="00134B32"/>
    <w:rsid w:val="00141C40"/>
    <w:rsid w:val="00142378"/>
    <w:rsid w:val="00156D66"/>
    <w:rsid w:val="00164629"/>
    <w:rsid w:val="001664E7"/>
    <w:rsid w:val="00171B78"/>
    <w:rsid w:val="00174FC5"/>
    <w:rsid w:val="001769B0"/>
    <w:rsid w:val="00187CD0"/>
    <w:rsid w:val="00187FEE"/>
    <w:rsid w:val="00192203"/>
    <w:rsid w:val="001930C7"/>
    <w:rsid w:val="00196228"/>
    <w:rsid w:val="001A0855"/>
    <w:rsid w:val="001A17EC"/>
    <w:rsid w:val="001A5236"/>
    <w:rsid w:val="001B0E3D"/>
    <w:rsid w:val="001B1021"/>
    <w:rsid w:val="001B33F8"/>
    <w:rsid w:val="001B3DA4"/>
    <w:rsid w:val="001C3F5B"/>
    <w:rsid w:val="001C4CD2"/>
    <w:rsid w:val="001C603C"/>
    <w:rsid w:val="001C79FC"/>
    <w:rsid w:val="001D3EAD"/>
    <w:rsid w:val="001D4802"/>
    <w:rsid w:val="001D5CD5"/>
    <w:rsid w:val="001E107A"/>
    <w:rsid w:val="001E1684"/>
    <w:rsid w:val="001E205B"/>
    <w:rsid w:val="001E30F7"/>
    <w:rsid w:val="001E3F20"/>
    <w:rsid w:val="001F0986"/>
    <w:rsid w:val="0020235E"/>
    <w:rsid w:val="002028DC"/>
    <w:rsid w:val="0022424C"/>
    <w:rsid w:val="00227766"/>
    <w:rsid w:val="00227B44"/>
    <w:rsid w:val="00230DF3"/>
    <w:rsid w:val="0023765F"/>
    <w:rsid w:val="002425AC"/>
    <w:rsid w:val="00243502"/>
    <w:rsid w:val="00245BCD"/>
    <w:rsid w:val="00251452"/>
    <w:rsid w:val="0025284B"/>
    <w:rsid w:val="0025406E"/>
    <w:rsid w:val="002572DD"/>
    <w:rsid w:val="00260DF9"/>
    <w:rsid w:val="00263EAB"/>
    <w:rsid w:val="00267024"/>
    <w:rsid w:val="00270F54"/>
    <w:rsid w:val="00274905"/>
    <w:rsid w:val="002771EC"/>
    <w:rsid w:val="0028264E"/>
    <w:rsid w:val="0028315D"/>
    <w:rsid w:val="00287303"/>
    <w:rsid w:val="00295FB6"/>
    <w:rsid w:val="002965BC"/>
    <w:rsid w:val="00297B1F"/>
    <w:rsid w:val="002A35D6"/>
    <w:rsid w:val="002B1862"/>
    <w:rsid w:val="002B1D8B"/>
    <w:rsid w:val="002B4928"/>
    <w:rsid w:val="002B54E1"/>
    <w:rsid w:val="002B6B02"/>
    <w:rsid w:val="002C503F"/>
    <w:rsid w:val="002C76AC"/>
    <w:rsid w:val="002D0D49"/>
    <w:rsid w:val="002F409E"/>
    <w:rsid w:val="002F5D28"/>
    <w:rsid w:val="002F6DA2"/>
    <w:rsid w:val="002F7372"/>
    <w:rsid w:val="0030456D"/>
    <w:rsid w:val="003046FA"/>
    <w:rsid w:val="00304EDD"/>
    <w:rsid w:val="00304FF7"/>
    <w:rsid w:val="00315DDB"/>
    <w:rsid w:val="00317A8F"/>
    <w:rsid w:val="0032035F"/>
    <w:rsid w:val="00320D4E"/>
    <w:rsid w:val="00325686"/>
    <w:rsid w:val="00331EA5"/>
    <w:rsid w:val="003369E5"/>
    <w:rsid w:val="003375E1"/>
    <w:rsid w:val="00337894"/>
    <w:rsid w:val="00342D43"/>
    <w:rsid w:val="00350BDC"/>
    <w:rsid w:val="003521C4"/>
    <w:rsid w:val="003534A0"/>
    <w:rsid w:val="00357062"/>
    <w:rsid w:val="003578D5"/>
    <w:rsid w:val="00361623"/>
    <w:rsid w:val="00361844"/>
    <w:rsid w:val="00362D53"/>
    <w:rsid w:val="00365B56"/>
    <w:rsid w:val="00372585"/>
    <w:rsid w:val="003762B0"/>
    <w:rsid w:val="00376ABB"/>
    <w:rsid w:val="00376CFD"/>
    <w:rsid w:val="00391EAD"/>
    <w:rsid w:val="003927B5"/>
    <w:rsid w:val="0039594A"/>
    <w:rsid w:val="003A5408"/>
    <w:rsid w:val="003B1AD2"/>
    <w:rsid w:val="003B1C2D"/>
    <w:rsid w:val="003B3344"/>
    <w:rsid w:val="003B7D8E"/>
    <w:rsid w:val="003D35F9"/>
    <w:rsid w:val="003D48B2"/>
    <w:rsid w:val="003E1831"/>
    <w:rsid w:val="003E75A5"/>
    <w:rsid w:val="003E7B8D"/>
    <w:rsid w:val="003E7D4C"/>
    <w:rsid w:val="003E7D83"/>
    <w:rsid w:val="003F3045"/>
    <w:rsid w:val="00402CC3"/>
    <w:rsid w:val="00405465"/>
    <w:rsid w:val="00412227"/>
    <w:rsid w:val="00423E7D"/>
    <w:rsid w:val="00426A28"/>
    <w:rsid w:val="00426A39"/>
    <w:rsid w:val="00431B56"/>
    <w:rsid w:val="00436BE4"/>
    <w:rsid w:val="004403A0"/>
    <w:rsid w:val="0044115E"/>
    <w:rsid w:val="00444080"/>
    <w:rsid w:val="00445422"/>
    <w:rsid w:val="0044614F"/>
    <w:rsid w:val="00447BAA"/>
    <w:rsid w:val="004507E3"/>
    <w:rsid w:val="0045102C"/>
    <w:rsid w:val="00452693"/>
    <w:rsid w:val="0045336A"/>
    <w:rsid w:val="00454260"/>
    <w:rsid w:val="00454CE9"/>
    <w:rsid w:val="004645A5"/>
    <w:rsid w:val="00465FAF"/>
    <w:rsid w:val="0047168A"/>
    <w:rsid w:val="00471EA1"/>
    <w:rsid w:val="00477939"/>
    <w:rsid w:val="004837E5"/>
    <w:rsid w:val="00486F13"/>
    <w:rsid w:val="00486FBB"/>
    <w:rsid w:val="004872D6"/>
    <w:rsid w:val="00491514"/>
    <w:rsid w:val="00491D05"/>
    <w:rsid w:val="004A572B"/>
    <w:rsid w:val="004B2CCC"/>
    <w:rsid w:val="004B40DC"/>
    <w:rsid w:val="004B6837"/>
    <w:rsid w:val="004B7AE6"/>
    <w:rsid w:val="004C08CC"/>
    <w:rsid w:val="004C16A9"/>
    <w:rsid w:val="004C3E5D"/>
    <w:rsid w:val="004C6A6A"/>
    <w:rsid w:val="004C733E"/>
    <w:rsid w:val="004D215E"/>
    <w:rsid w:val="004D2E16"/>
    <w:rsid w:val="004D306E"/>
    <w:rsid w:val="004D76AD"/>
    <w:rsid w:val="004E0206"/>
    <w:rsid w:val="004F6706"/>
    <w:rsid w:val="004F6FF3"/>
    <w:rsid w:val="00501AFD"/>
    <w:rsid w:val="00502207"/>
    <w:rsid w:val="00502550"/>
    <w:rsid w:val="00504C3A"/>
    <w:rsid w:val="0050522E"/>
    <w:rsid w:val="0051530C"/>
    <w:rsid w:val="00521F8D"/>
    <w:rsid w:val="0052342C"/>
    <w:rsid w:val="0052357B"/>
    <w:rsid w:val="00523F1B"/>
    <w:rsid w:val="005252EA"/>
    <w:rsid w:val="005272DF"/>
    <w:rsid w:val="00527A94"/>
    <w:rsid w:val="005308D4"/>
    <w:rsid w:val="00530FAB"/>
    <w:rsid w:val="005324B7"/>
    <w:rsid w:val="005341C6"/>
    <w:rsid w:val="00546749"/>
    <w:rsid w:val="00547414"/>
    <w:rsid w:val="0055135B"/>
    <w:rsid w:val="005579AA"/>
    <w:rsid w:val="00562169"/>
    <w:rsid w:val="00565871"/>
    <w:rsid w:val="0057355A"/>
    <w:rsid w:val="0057620B"/>
    <w:rsid w:val="00581016"/>
    <w:rsid w:val="00581432"/>
    <w:rsid w:val="00581F51"/>
    <w:rsid w:val="00590AA7"/>
    <w:rsid w:val="00590B2E"/>
    <w:rsid w:val="00595FE4"/>
    <w:rsid w:val="005A0690"/>
    <w:rsid w:val="005A0B78"/>
    <w:rsid w:val="005A1A85"/>
    <w:rsid w:val="005A1EBA"/>
    <w:rsid w:val="005A2790"/>
    <w:rsid w:val="005A6B2A"/>
    <w:rsid w:val="005A6CCD"/>
    <w:rsid w:val="005A754E"/>
    <w:rsid w:val="005A7E56"/>
    <w:rsid w:val="005C14FE"/>
    <w:rsid w:val="005C4826"/>
    <w:rsid w:val="005D1E05"/>
    <w:rsid w:val="005D57F5"/>
    <w:rsid w:val="005E1A8D"/>
    <w:rsid w:val="005E2C94"/>
    <w:rsid w:val="005E582B"/>
    <w:rsid w:val="005E5AD1"/>
    <w:rsid w:val="005F4C33"/>
    <w:rsid w:val="006029D8"/>
    <w:rsid w:val="006044D0"/>
    <w:rsid w:val="0061280B"/>
    <w:rsid w:val="0061754C"/>
    <w:rsid w:val="00621A17"/>
    <w:rsid w:val="00622B4C"/>
    <w:rsid w:val="00625D44"/>
    <w:rsid w:val="00625F61"/>
    <w:rsid w:val="00626107"/>
    <w:rsid w:val="00626264"/>
    <w:rsid w:val="006312D0"/>
    <w:rsid w:val="00634730"/>
    <w:rsid w:val="00635133"/>
    <w:rsid w:val="006357A0"/>
    <w:rsid w:val="00643C27"/>
    <w:rsid w:val="00650CB6"/>
    <w:rsid w:val="006527B5"/>
    <w:rsid w:val="00655512"/>
    <w:rsid w:val="006557D8"/>
    <w:rsid w:val="006574ED"/>
    <w:rsid w:val="006605B1"/>
    <w:rsid w:val="00660718"/>
    <w:rsid w:val="00675537"/>
    <w:rsid w:val="00676A59"/>
    <w:rsid w:val="00677C0A"/>
    <w:rsid w:val="00681A55"/>
    <w:rsid w:val="0068205C"/>
    <w:rsid w:val="00683052"/>
    <w:rsid w:val="0068492B"/>
    <w:rsid w:val="00690CF9"/>
    <w:rsid w:val="006931F7"/>
    <w:rsid w:val="006942A0"/>
    <w:rsid w:val="0069642B"/>
    <w:rsid w:val="006A3119"/>
    <w:rsid w:val="006A498C"/>
    <w:rsid w:val="006A56F3"/>
    <w:rsid w:val="006A5BC6"/>
    <w:rsid w:val="006A5BE3"/>
    <w:rsid w:val="006A6B99"/>
    <w:rsid w:val="006B24F6"/>
    <w:rsid w:val="006B3CC6"/>
    <w:rsid w:val="006B50DA"/>
    <w:rsid w:val="006B6733"/>
    <w:rsid w:val="006B7386"/>
    <w:rsid w:val="006B7D1F"/>
    <w:rsid w:val="006C2539"/>
    <w:rsid w:val="006C30EE"/>
    <w:rsid w:val="006D00FF"/>
    <w:rsid w:val="006D0EAA"/>
    <w:rsid w:val="006D4F41"/>
    <w:rsid w:val="006D5618"/>
    <w:rsid w:val="006E126E"/>
    <w:rsid w:val="006E3B5B"/>
    <w:rsid w:val="006E5B08"/>
    <w:rsid w:val="006F5BB6"/>
    <w:rsid w:val="006F7F5F"/>
    <w:rsid w:val="00703826"/>
    <w:rsid w:val="007041DD"/>
    <w:rsid w:val="00704DDB"/>
    <w:rsid w:val="00704F9C"/>
    <w:rsid w:val="00706505"/>
    <w:rsid w:val="00714235"/>
    <w:rsid w:val="00720552"/>
    <w:rsid w:val="00725B76"/>
    <w:rsid w:val="00726152"/>
    <w:rsid w:val="00730B2A"/>
    <w:rsid w:val="007364D1"/>
    <w:rsid w:val="007366D0"/>
    <w:rsid w:val="00737BA4"/>
    <w:rsid w:val="0074098A"/>
    <w:rsid w:val="00740C92"/>
    <w:rsid w:val="007432BA"/>
    <w:rsid w:val="007440FD"/>
    <w:rsid w:val="0074563E"/>
    <w:rsid w:val="00753485"/>
    <w:rsid w:val="007538FF"/>
    <w:rsid w:val="00755E79"/>
    <w:rsid w:val="00757A9D"/>
    <w:rsid w:val="007628E0"/>
    <w:rsid w:val="007725D1"/>
    <w:rsid w:val="00773A46"/>
    <w:rsid w:val="00777908"/>
    <w:rsid w:val="007816A1"/>
    <w:rsid w:val="00782639"/>
    <w:rsid w:val="00787045"/>
    <w:rsid w:val="00790711"/>
    <w:rsid w:val="00790D9E"/>
    <w:rsid w:val="00792E2E"/>
    <w:rsid w:val="0079382C"/>
    <w:rsid w:val="00794E71"/>
    <w:rsid w:val="007A25BA"/>
    <w:rsid w:val="007A644F"/>
    <w:rsid w:val="007A6DB1"/>
    <w:rsid w:val="007C03A6"/>
    <w:rsid w:val="007C2AFD"/>
    <w:rsid w:val="007C3B46"/>
    <w:rsid w:val="007C759E"/>
    <w:rsid w:val="007D13A8"/>
    <w:rsid w:val="007D1DDC"/>
    <w:rsid w:val="007E1610"/>
    <w:rsid w:val="007E2A2F"/>
    <w:rsid w:val="007E5FD6"/>
    <w:rsid w:val="007F0D8E"/>
    <w:rsid w:val="007F2D51"/>
    <w:rsid w:val="007F4381"/>
    <w:rsid w:val="007F4BF7"/>
    <w:rsid w:val="007F5235"/>
    <w:rsid w:val="007F7116"/>
    <w:rsid w:val="007F7CCA"/>
    <w:rsid w:val="00802D19"/>
    <w:rsid w:val="008039BE"/>
    <w:rsid w:val="008053CB"/>
    <w:rsid w:val="00807E73"/>
    <w:rsid w:val="008149FE"/>
    <w:rsid w:val="00815A29"/>
    <w:rsid w:val="0083019B"/>
    <w:rsid w:val="008314D2"/>
    <w:rsid w:val="00832BC9"/>
    <w:rsid w:val="00832C8C"/>
    <w:rsid w:val="008333B6"/>
    <w:rsid w:val="008354E5"/>
    <w:rsid w:val="00835812"/>
    <w:rsid w:val="008358B1"/>
    <w:rsid w:val="00842CA5"/>
    <w:rsid w:val="0085261D"/>
    <w:rsid w:val="00856CF3"/>
    <w:rsid w:val="00862792"/>
    <w:rsid w:val="00862DC9"/>
    <w:rsid w:val="00870187"/>
    <w:rsid w:val="00874AD6"/>
    <w:rsid w:val="00875483"/>
    <w:rsid w:val="008756FD"/>
    <w:rsid w:val="00885B98"/>
    <w:rsid w:val="00894184"/>
    <w:rsid w:val="00895A6C"/>
    <w:rsid w:val="008A082C"/>
    <w:rsid w:val="008A4E18"/>
    <w:rsid w:val="008A505F"/>
    <w:rsid w:val="008B398F"/>
    <w:rsid w:val="008B3C0C"/>
    <w:rsid w:val="008B475D"/>
    <w:rsid w:val="008C1596"/>
    <w:rsid w:val="008C4AEF"/>
    <w:rsid w:val="008D3657"/>
    <w:rsid w:val="008D5334"/>
    <w:rsid w:val="008E2699"/>
    <w:rsid w:val="008E61F9"/>
    <w:rsid w:val="008E6B68"/>
    <w:rsid w:val="008F0E11"/>
    <w:rsid w:val="008F1AEA"/>
    <w:rsid w:val="008F6157"/>
    <w:rsid w:val="008F65D7"/>
    <w:rsid w:val="009051AE"/>
    <w:rsid w:val="00905376"/>
    <w:rsid w:val="009061DD"/>
    <w:rsid w:val="00913BFD"/>
    <w:rsid w:val="00914AD0"/>
    <w:rsid w:val="00917725"/>
    <w:rsid w:val="00923BA1"/>
    <w:rsid w:val="00925372"/>
    <w:rsid w:val="00926229"/>
    <w:rsid w:val="0092727C"/>
    <w:rsid w:val="00931959"/>
    <w:rsid w:val="00931F36"/>
    <w:rsid w:val="009372E4"/>
    <w:rsid w:val="009376A8"/>
    <w:rsid w:val="00943579"/>
    <w:rsid w:val="00944E68"/>
    <w:rsid w:val="009457AE"/>
    <w:rsid w:val="009458EF"/>
    <w:rsid w:val="00946902"/>
    <w:rsid w:val="009523AC"/>
    <w:rsid w:val="00952E75"/>
    <w:rsid w:val="00955B8F"/>
    <w:rsid w:val="0096014E"/>
    <w:rsid w:val="00962ACA"/>
    <w:rsid w:val="00962F1A"/>
    <w:rsid w:val="009676A2"/>
    <w:rsid w:val="00970128"/>
    <w:rsid w:val="00973C3B"/>
    <w:rsid w:val="00973F3F"/>
    <w:rsid w:val="00975581"/>
    <w:rsid w:val="00981223"/>
    <w:rsid w:val="00983C35"/>
    <w:rsid w:val="009851DC"/>
    <w:rsid w:val="00985B09"/>
    <w:rsid w:val="00987691"/>
    <w:rsid w:val="00991344"/>
    <w:rsid w:val="009927F0"/>
    <w:rsid w:val="00994814"/>
    <w:rsid w:val="00996956"/>
    <w:rsid w:val="009A1B84"/>
    <w:rsid w:val="009B771B"/>
    <w:rsid w:val="009C3946"/>
    <w:rsid w:val="009C7868"/>
    <w:rsid w:val="009D5147"/>
    <w:rsid w:val="009D638E"/>
    <w:rsid w:val="009D7440"/>
    <w:rsid w:val="009D75B8"/>
    <w:rsid w:val="009E02CE"/>
    <w:rsid w:val="009E4DA4"/>
    <w:rsid w:val="009E71AF"/>
    <w:rsid w:val="009F7CB1"/>
    <w:rsid w:val="00A0643D"/>
    <w:rsid w:val="00A0705A"/>
    <w:rsid w:val="00A10F99"/>
    <w:rsid w:val="00A13998"/>
    <w:rsid w:val="00A146CE"/>
    <w:rsid w:val="00A15F33"/>
    <w:rsid w:val="00A17070"/>
    <w:rsid w:val="00A202C6"/>
    <w:rsid w:val="00A20C3C"/>
    <w:rsid w:val="00A23A05"/>
    <w:rsid w:val="00A27D35"/>
    <w:rsid w:val="00A3361B"/>
    <w:rsid w:val="00A358DC"/>
    <w:rsid w:val="00A36FA9"/>
    <w:rsid w:val="00A41F33"/>
    <w:rsid w:val="00A470E8"/>
    <w:rsid w:val="00A5188E"/>
    <w:rsid w:val="00A56D20"/>
    <w:rsid w:val="00A57986"/>
    <w:rsid w:val="00A60446"/>
    <w:rsid w:val="00A604AB"/>
    <w:rsid w:val="00A618D9"/>
    <w:rsid w:val="00A67882"/>
    <w:rsid w:val="00A67DC1"/>
    <w:rsid w:val="00A7584F"/>
    <w:rsid w:val="00A8175C"/>
    <w:rsid w:val="00A81EAE"/>
    <w:rsid w:val="00A83698"/>
    <w:rsid w:val="00A875A5"/>
    <w:rsid w:val="00A942CE"/>
    <w:rsid w:val="00A94B6A"/>
    <w:rsid w:val="00AA034F"/>
    <w:rsid w:val="00AA1949"/>
    <w:rsid w:val="00AA2A36"/>
    <w:rsid w:val="00AA329D"/>
    <w:rsid w:val="00AB0E1A"/>
    <w:rsid w:val="00AC3D0A"/>
    <w:rsid w:val="00AD28BC"/>
    <w:rsid w:val="00AD2E65"/>
    <w:rsid w:val="00AD552A"/>
    <w:rsid w:val="00AD7706"/>
    <w:rsid w:val="00AD7E06"/>
    <w:rsid w:val="00AE280B"/>
    <w:rsid w:val="00AE42FC"/>
    <w:rsid w:val="00AF02C4"/>
    <w:rsid w:val="00AF092C"/>
    <w:rsid w:val="00AF0F01"/>
    <w:rsid w:val="00AF1299"/>
    <w:rsid w:val="00AF57D0"/>
    <w:rsid w:val="00B0093A"/>
    <w:rsid w:val="00B019E9"/>
    <w:rsid w:val="00B03F84"/>
    <w:rsid w:val="00B0575B"/>
    <w:rsid w:val="00B12DDA"/>
    <w:rsid w:val="00B21DBD"/>
    <w:rsid w:val="00B26B87"/>
    <w:rsid w:val="00B33AB7"/>
    <w:rsid w:val="00B350A9"/>
    <w:rsid w:val="00B44423"/>
    <w:rsid w:val="00B52EE1"/>
    <w:rsid w:val="00B6068C"/>
    <w:rsid w:val="00B606C0"/>
    <w:rsid w:val="00B6331C"/>
    <w:rsid w:val="00B6796B"/>
    <w:rsid w:val="00B745AB"/>
    <w:rsid w:val="00B757BD"/>
    <w:rsid w:val="00B76C69"/>
    <w:rsid w:val="00B87000"/>
    <w:rsid w:val="00B879F5"/>
    <w:rsid w:val="00B92204"/>
    <w:rsid w:val="00BA13F6"/>
    <w:rsid w:val="00BA2EEA"/>
    <w:rsid w:val="00BA4EF4"/>
    <w:rsid w:val="00BA4FA0"/>
    <w:rsid w:val="00BA7FF3"/>
    <w:rsid w:val="00BB19B0"/>
    <w:rsid w:val="00BB2505"/>
    <w:rsid w:val="00BB27E5"/>
    <w:rsid w:val="00BC0DF2"/>
    <w:rsid w:val="00BD3927"/>
    <w:rsid w:val="00BD771E"/>
    <w:rsid w:val="00BD7BCA"/>
    <w:rsid w:val="00BE5C23"/>
    <w:rsid w:val="00BE6763"/>
    <w:rsid w:val="00BF0B15"/>
    <w:rsid w:val="00BF2315"/>
    <w:rsid w:val="00BF6711"/>
    <w:rsid w:val="00C0185E"/>
    <w:rsid w:val="00C022FC"/>
    <w:rsid w:val="00C12702"/>
    <w:rsid w:val="00C12D1C"/>
    <w:rsid w:val="00C17B4B"/>
    <w:rsid w:val="00C23819"/>
    <w:rsid w:val="00C23B6B"/>
    <w:rsid w:val="00C332EB"/>
    <w:rsid w:val="00C352D0"/>
    <w:rsid w:val="00C4280F"/>
    <w:rsid w:val="00C42999"/>
    <w:rsid w:val="00C523BB"/>
    <w:rsid w:val="00C54026"/>
    <w:rsid w:val="00C5463D"/>
    <w:rsid w:val="00C574F5"/>
    <w:rsid w:val="00C600A1"/>
    <w:rsid w:val="00C606E8"/>
    <w:rsid w:val="00C61A61"/>
    <w:rsid w:val="00C63A60"/>
    <w:rsid w:val="00C64E33"/>
    <w:rsid w:val="00C65EE3"/>
    <w:rsid w:val="00C70667"/>
    <w:rsid w:val="00C72152"/>
    <w:rsid w:val="00C74BAC"/>
    <w:rsid w:val="00C81DD3"/>
    <w:rsid w:val="00C85468"/>
    <w:rsid w:val="00C87182"/>
    <w:rsid w:val="00C87B79"/>
    <w:rsid w:val="00C904EF"/>
    <w:rsid w:val="00C93F0B"/>
    <w:rsid w:val="00C97CD9"/>
    <w:rsid w:val="00CA0FF7"/>
    <w:rsid w:val="00CA43F4"/>
    <w:rsid w:val="00CA4B3A"/>
    <w:rsid w:val="00CB358F"/>
    <w:rsid w:val="00CC0316"/>
    <w:rsid w:val="00CC2944"/>
    <w:rsid w:val="00CC3431"/>
    <w:rsid w:val="00CC7915"/>
    <w:rsid w:val="00CE1DB0"/>
    <w:rsid w:val="00CE2B9C"/>
    <w:rsid w:val="00CE4D74"/>
    <w:rsid w:val="00CE5802"/>
    <w:rsid w:val="00CE60FB"/>
    <w:rsid w:val="00CF0919"/>
    <w:rsid w:val="00CF23F3"/>
    <w:rsid w:val="00CF48EC"/>
    <w:rsid w:val="00CF59F9"/>
    <w:rsid w:val="00D0557D"/>
    <w:rsid w:val="00D063F2"/>
    <w:rsid w:val="00D1582C"/>
    <w:rsid w:val="00D22270"/>
    <w:rsid w:val="00D24EAD"/>
    <w:rsid w:val="00D254E9"/>
    <w:rsid w:val="00D3370D"/>
    <w:rsid w:val="00D40014"/>
    <w:rsid w:val="00D411D5"/>
    <w:rsid w:val="00D4216E"/>
    <w:rsid w:val="00D47F00"/>
    <w:rsid w:val="00D50294"/>
    <w:rsid w:val="00D5215B"/>
    <w:rsid w:val="00D576A0"/>
    <w:rsid w:val="00D60C4C"/>
    <w:rsid w:val="00D6248E"/>
    <w:rsid w:val="00D65E81"/>
    <w:rsid w:val="00D66E1B"/>
    <w:rsid w:val="00D6732B"/>
    <w:rsid w:val="00D703A3"/>
    <w:rsid w:val="00D72C02"/>
    <w:rsid w:val="00D73DA2"/>
    <w:rsid w:val="00D75F5B"/>
    <w:rsid w:val="00D761E6"/>
    <w:rsid w:val="00D775FC"/>
    <w:rsid w:val="00D86430"/>
    <w:rsid w:val="00D904F6"/>
    <w:rsid w:val="00D90793"/>
    <w:rsid w:val="00D90BA2"/>
    <w:rsid w:val="00D90F48"/>
    <w:rsid w:val="00D93790"/>
    <w:rsid w:val="00DA20E4"/>
    <w:rsid w:val="00DA2E02"/>
    <w:rsid w:val="00DA5367"/>
    <w:rsid w:val="00DA6F21"/>
    <w:rsid w:val="00DA76B5"/>
    <w:rsid w:val="00DB02CD"/>
    <w:rsid w:val="00DB19C9"/>
    <w:rsid w:val="00DC1437"/>
    <w:rsid w:val="00DC22E8"/>
    <w:rsid w:val="00DC34BF"/>
    <w:rsid w:val="00DC5C7C"/>
    <w:rsid w:val="00DC6435"/>
    <w:rsid w:val="00DC74E1"/>
    <w:rsid w:val="00DD03ED"/>
    <w:rsid w:val="00DD5CF1"/>
    <w:rsid w:val="00DD6A06"/>
    <w:rsid w:val="00DD7FA4"/>
    <w:rsid w:val="00DE283B"/>
    <w:rsid w:val="00DE43FF"/>
    <w:rsid w:val="00DF0C6D"/>
    <w:rsid w:val="00DF0FA0"/>
    <w:rsid w:val="00DF2165"/>
    <w:rsid w:val="00DF2A52"/>
    <w:rsid w:val="00DF401A"/>
    <w:rsid w:val="00DF5BFA"/>
    <w:rsid w:val="00DF6C84"/>
    <w:rsid w:val="00DF746D"/>
    <w:rsid w:val="00E07CEB"/>
    <w:rsid w:val="00E12882"/>
    <w:rsid w:val="00E14D2A"/>
    <w:rsid w:val="00E15666"/>
    <w:rsid w:val="00E17346"/>
    <w:rsid w:val="00E220B5"/>
    <w:rsid w:val="00E32999"/>
    <w:rsid w:val="00E41231"/>
    <w:rsid w:val="00E451F1"/>
    <w:rsid w:val="00E46A0B"/>
    <w:rsid w:val="00E51CB2"/>
    <w:rsid w:val="00E52D7C"/>
    <w:rsid w:val="00E53DC6"/>
    <w:rsid w:val="00E55930"/>
    <w:rsid w:val="00E62442"/>
    <w:rsid w:val="00E64428"/>
    <w:rsid w:val="00E64456"/>
    <w:rsid w:val="00E71F07"/>
    <w:rsid w:val="00E73A36"/>
    <w:rsid w:val="00E77FB0"/>
    <w:rsid w:val="00E80D31"/>
    <w:rsid w:val="00E81A09"/>
    <w:rsid w:val="00E8231F"/>
    <w:rsid w:val="00E870FE"/>
    <w:rsid w:val="00E87450"/>
    <w:rsid w:val="00E90557"/>
    <w:rsid w:val="00E90A66"/>
    <w:rsid w:val="00E94618"/>
    <w:rsid w:val="00E94D56"/>
    <w:rsid w:val="00EA0899"/>
    <w:rsid w:val="00EB693C"/>
    <w:rsid w:val="00EC3B74"/>
    <w:rsid w:val="00EC5B55"/>
    <w:rsid w:val="00EC5F88"/>
    <w:rsid w:val="00ED0FCC"/>
    <w:rsid w:val="00ED0FD4"/>
    <w:rsid w:val="00ED1D9B"/>
    <w:rsid w:val="00EE0D69"/>
    <w:rsid w:val="00EE43D1"/>
    <w:rsid w:val="00EE51BB"/>
    <w:rsid w:val="00EE55AA"/>
    <w:rsid w:val="00F019D0"/>
    <w:rsid w:val="00F05502"/>
    <w:rsid w:val="00F05E8D"/>
    <w:rsid w:val="00F1431A"/>
    <w:rsid w:val="00F14EF0"/>
    <w:rsid w:val="00F445CD"/>
    <w:rsid w:val="00F455B4"/>
    <w:rsid w:val="00F50360"/>
    <w:rsid w:val="00F55C03"/>
    <w:rsid w:val="00F71B84"/>
    <w:rsid w:val="00F730FF"/>
    <w:rsid w:val="00F75C77"/>
    <w:rsid w:val="00F83949"/>
    <w:rsid w:val="00F860DF"/>
    <w:rsid w:val="00F86BBF"/>
    <w:rsid w:val="00F9032C"/>
    <w:rsid w:val="00F90AEE"/>
    <w:rsid w:val="00F94D69"/>
    <w:rsid w:val="00FA4247"/>
    <w:rsid w:val="00FB146B"/>
    <w:rsid w:val="00FB4847"/>
    <w:rsid w:val="00FB6E26"/>
    <w:rsid w:val="00FD3245"/>
    <w:rsid w:val="00FD40C3"/>
    <w:rsid w:val="00FD6910"/>
    <w:rsid w:val="00FD7D7D"/>
    <w:rsid w:val="00FE0016"/>
    <w:rsid w:val="00FE09DF"/>
    <w:rsid w:val="00FE2E8E"/>
    <w:rsid w:val="00FE70BD"/>
    <w:rsid w:val="00FF1B7F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04"/>
    <w:rPr>
      <w:rFonts w:ascii="Arial" w:hAnsi="Arial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6DB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A6DB1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7A6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27490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92E2E"/>
    <w:pPr>
      <w:jc w:val="both"/>
    </w:pPr>
    <w:rPr>
      <w:sz w:val="20"/>
      <w:szCs w:val="20"/>
      <w:lang w:val="pt-BR" w:eastAsia="es-ES"/>
    </w:rPr>
  </w:style>
  <w:style w:type="character" w:customStyle="1" w:styleId="TextoindependienteCar">
    <w:name w:val="Texto independiente Car"/>
    <w:link w:val="Textoindependiente"/>
    <w:rsid w:val="00792E2E"/>
    <w:rPr>
      <w:rFonts w:ascii="Arial" w:hAnsi="Arial"/>
      <w:lang w:val="pt-BR" w:eastAsia="es-ES"/>
    </w:rPr>
  </w:style>
  <w:style w:type="character" w:customStyle="1" w:styleId="EncabezadoCar">
    <w:name w:val="Encabezado Car"/>
    <w:link w:val="Encabezado"/>
    <w:rsid w:val="0028315D"/>
    <w:rPr>
      <w:rFonts w:ascii="Arial" w:hAnsi="Arial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AD7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acep1">
    <w:name w:val="eacep1"/>
    <w:rsid w:val="00402CC3"/>
    <w:rPr>
      <w:color w:val="000000"/>
    </w:rPr>
  </w:style>
  <w:style w:type="paragraph" w:styleId="HTMLconformatoprevio">
    <w:name w:val="HTML Preformatted"/>
    <w:basedOn w:val="Normal"/>
    <w:link w:val="HTMLconformatoprevioCar"/>
    <w:rsid w:val="00402CC3"/>
    <w:rPr>
      <w:rFonts w:ascii="Courier New" w:hAnsi="Courier New"/>
      <w:sz w:val="20"/>
      <w:lang w:eastAsia="es-ES"/>
    </w:rPr>
  </w:style>
  <w:style w:type="character" w:customStyle="1" w:styleId="HTMLconformatoprevioCar">
    <w:name w:val="HTML con formato previo Car"/>
    <w:link w:val="HTMLconformatoprevio"/>
    <w:rsid w:val="00402CC3"/>
    <w:rPr>
      <w:rFonts w:ascii="Courier New" w:hAnsi="Courier New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604AB"/>
    <w:pPr>
      <w:spacing w:after="120"/>
      <w:ind w:left="283"/>
    </w:pPr>
    <w:rPr>
      <w:rFonts w:ascii="Times New Roman" w:hAnsi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link w:val="Sangra3detindependiente"/>
    <w:rsid w:val="00A604AB"/>
    <w:rPr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D00FF"/>
    <w:rPr>
      <w:rFonts w:ascii="Arial" w:hAnsi="Arial"/>
      <w:sz w:val="24"/>
      <w:szCs w:val="24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5272DF"/>
    <w:pPr>
      <w:widowControl w:val="0"/>
    </w:pPr>
    <w:rPr>
      <w:rFonts w:eastAsia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04"/>
    <w:rPr>
      <w:rFonts w:ascii="Arial" w:hAnsi="Arial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6DB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A6DB1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7A6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27490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92E2E"/>
    <w:pPr>
      <w:jc w:val="both"/>
    </w:pPr>
    <w:rPr>
      <w:sz w:val="20"/>
      <w:szCs w:val="20"/>
      <w:lang w:val="pt-BR" w:eastAsia="es-ES"/>
    </w:rPr>
  </w:style>
  <w:style w:type="character" w:customStyle="1" w:styleId="TextoindependienteCar">
    <w:name w:val="Texto independiente Car"/>
    <w:link w:val="Textoindependiente"/>
    <w:rsid w:val="00792E2E"/>
    <w:rPr>
      <w:rFonts w:ascii="Arial" w:hAnsi="Arial"/>
      <w:lang w:val="pt-BR" w:eastAsia="es-ES"/>
    </w:rPr>
  </w:style>
  <w:style w:type="character" w:customStyle="1" w:styleId="EncabezadoCar">
    <w:name w:val="Encabezado Car"/>
    <w:link w:val="Encabezado"/>
    <w:rsid w:val="0028315D"/>
    <w:rPr>
      <w:rFonts w:ascii="Arial" w:hAnsi="Arial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AD7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acep1">
    <w:name w:val="eacep1"/>
    <w:rsid w:val="00402CC3"/>
    <w:rPr>
      <w:color w:val="000000"/>
    </w:rPr>
  </w:style>
  <w:style w:type="paragraph" w:styleId="HTMLconformatoprevio">
    <w:name w:val="HTML Preformatted"/>
    <w:basedOn w:val="Normal"/>
    <w:link w:val="HTMLconformatoprevioCar"/>
    <w:rsid w:val="00402CC3"/>
    <w:rPr>
      <w:rFonts w:ascii="Courier New" w:hAnsi="Courier New"/>
      <w:sz w:val="20"/>
      <w:lang w:eastAsia="es-ES"/>
    </w:rPr>
  </w:style>
  <w:style w:type="character" w:customStyle="1" w:styleId="HTMLconformatoprevioCar">
    <w:name w:val="HTML con formato previo Car"/>
    <w:link w:val="HTMLconformatoprevio"/>
    <w:rsid w:val="00402CC3"/>
    <w:rPr>
      <w:rFonts w:ascii="Courier New" w:hAnsi="Courier New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604AB"/>
    <w:pPr>
      <w:spacing w:after="120"/>
      <w:ind w:left="283"/>
    </w:pPr>
    <w:rPr>
      <w:rFonts w:ascii="Times New Roman" w:hAnsi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link w:val="Sangra3detindependiente"/>
    <w:rsid w:val="00A604AB"/>
    <w:rPr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D00FF"/>
    <w:rPr>
      <w:rFonts w:ascii="Arial" w:hAnsi="Arial"/>
      <w:sz w:val="24"/>
      <w:szCs w:val="24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5272DF"/>
    <w:pPr>
      <w:widowControl w:val="0"/>
    </w:pPr>
    <w:rPr>
      <w:rFonts w:eastAsia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324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75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3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7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2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8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377475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33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89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75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8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8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9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2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3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75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9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8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09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4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02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775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07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41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1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9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624B-6C67-4446-87D1-3751D6C4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1306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Reviso</vt:lpstr>
    </vt:vector>
  </TitlesOfParts>
  <Company>Hewlett-Packard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Reviso</dc:title>
  <dc:subject/>
  <dc:creator>USUARIO</dc:creator>
  <cp:keywords/>
  <cp:lastModifiedBy>cecilia banda</cp:lastModifiedBy>
  <cp:revision>6</cp:revision>
  <cp:lastPrinted>2017-08-01T16:53:00Z</cp:lastPrinted>
  <dcterms:created xsi:type="dcterms:W3CDTF">2017-08-01T15:35:00Z</dcterms:created>
  <dcterms:modified xsi:type="dcterms:W3CDTF">2017-08-01T16:53:00Z</dcterms:modified>
</cp:coreProperties>
</file>