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C" w:rsidRPr="00581016" w:rsidRDefault="004B40DC" w:rsidP="005579AA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OBJETO</w:t>
      </w:r>
    </w:p>
    <w:p w:rsidR="00FD40C3" w:rsidRPr="00581016" w:rsidRDefault="00FD40C3" w:rsidP="00FD40C3">
      <w:pPr>
        <w:ind w:left="360"/>
        <w:jc w:val="both"/>
        <w:rPr>
          <w:rFonts w:cs="Arial"/>
          <w:lang w:val="es-CO"/>
        </w:rPr>
      </w:pPr>
    </w:p>
    <w:p w:rsidR="00FC3B4D" w:rsidRDefault="00D8738E" w:rsidP="00D8738E">
      <w:pPr>
        <w:jc w:val="both"/>
        <w:rPr>
          <w:rFonts w:cs="Arial"/>
          <w:lang w:val="es-CO"/>
        </w:rPr>
      </w:pPr>
      <w:r w:rsidRPr="00D8738E">
        <w:rPr>
          <w:rFonts w:cs="Arial"/>
          <w:lang w:val="es-CO"/>
        </w:rPr>
        <w:t>Formular y evaluar los proyectos de infraestructura y servicios públicos que se deben</w:t>
      </w:r>
      <w:r>
        <w:rPr>
          <w:rFonts w:cs="Arial"/>
          <w:lang w:val="es-CO"/>
        </w:rPr>
        <w:t xml:space="preserve"> </w:t>
      </w:r>
      <w:r w:rsidRPr="00D8738E">
        <w:rPr>
          <w:rFonts w:cs="Arial"/>
          <w:lang w:val="es-CO"/>
        </w:rPr>
        <w:t>ejecutar a través de la secretaría de infraestructura de acuerdo a lo establecido en el plan</w:t>
      </w:r>
      <w:r>
        <w:rPr>
          <w:rFonts w:cs="Arial"/>
          <w:lang w:val="es-CO"/>
        </w:rPr>
        <w:t xml:space="preserve"> </w:t>
      </w:r>
      <w:r w:rsidRPr="00D8738E">
        <w:rPr>
          <w:rFonts w:cs="Arial"/>
          <w:lang w:val="es-CO"/>
        </w:rPr>
        <w:t>de desarrollo.</w:t>
      </w:r>
    </w:p>
    <w:p w:rsidR="00683052" w:rsidRDefault="00683052" w:rsidP="00DC6435">
      <w:pPr>
        <w:jc w:val="both"/>
        <w:rPr>
          <w:rFonts w:cs="Arial"/>
          <w:lang w:val="es-CO"/>
        </w:rPr>
      </w:pPr>
    </w:p>
    <w:p w:rsidR="00D8738E" w:rsidRDefault="00D8738E" w:rsidP="00DC6435">
      <w:pPr>
        <w:jc w:val="both"/>
        <w:rPr>
          <w:rFonts w:cs="Arial"/>
          <w:lang w:val="es-CO"/>
        </w:rPr>
      </w:pPr>
    </w:p>
    <w:p w:rsidR="00142378" w:rsidRPr="00581016" w:rsidRDefault="007A6DB1" w:rsidP="005579AA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ALCANCE</w:t>
      </w:r>
      <w:r w:rsidR="00A41F33" w:rsidRPr="00581016">
        <w:rPr>
          <w:rFonts w:cs="Arial"/>
          <w:b/>
          <w:lang w:val="es-CO"/>
        </w:rPr>
        <w:t xml:space="preserve">                                                                                                                                                   </w:t>
      </w:r>
    </w:p>
    <w:p w:rsidR="00FD40C3" w:rsidRPr="00581016" w:rsidRDefault="00FD40C3" w:rsidP="00FD40C3">
      <w:pPr>
        <w:ind w:left="360"/>
        <w:jc w:val="both"/>
        <w:rPr>
          <w:rFonts w:cs="Arial"/>
          <w:lang w:val="es-CO"/>
        </w:rPr>
      </w:pPr>
    </w:p>
    <w:p w:rsidR="000B0A78" w:rsidRDefault="00D8738E" w:rsidP="00D8738E">
      <w:pPr>
        <w:jc w:val="both"/>
        <w:rPr>
          <w:rFonts w:cs="Arial"/>
          <w:lang w:val="es-MX"/>
        </w:rPr>
      </w:pPr>
      <w:r w:rsidRPr="00D8738E">
        <w:rPr>
          <w:rFonts w:cs="Arial"/>
          <w:lang w:val="es-MX"/>
        </w:rPr>
        <w:t>Este procedimiento contempla las diferentes actividades orientadas a la formulación y</w:t>
      </w:r>
      <w:r>
        <w:rPr>
          <w:rFonts w:cs="Arial"/>
          <w:lang w:val="es-MX"/>
        </w:rPr>
        <w:t xml:space="preserve"> </w:t>
      </w:r>
      <w:r w:rsidRPr="00D8738E">
        <w:rPr>
          <w:rFonts w:cs="Arial"/>
          <w:lang w:val="es-MX"/>
        </w:rPr>
        <w:t>evaluación de proyectos de infraestructura y servicios públicos y aplica para los proyectos</w:t>
      </w:r>
      <w:r>
        <w:rPr>
          <w:rFonts w:cs="Arial"/>
          <w:lang w:val="es-MX"/>
        </w:rPr>
        <w:t xml:space="preserve"> </w:t>
      </w:r>
      <w:r w:rsidRPr="00D8738E">
        <w:rPr>
          <w:rFonts w:cs="Arial"/>
          <w:lang w:val="es-MX"/>
        </w:rPr>
        <w:t>que se ejecuten a través de la secretaría de infraestructura.</w:t>
      </w:r>
    </w:p>
    <w:p w:rsidR="00FC3B4D" w:rsidRDefault="00FC3B4D" w:rsidP="005579AA">
      <w:pPr>
        <w:jc w:val="both"/>
        <w:rPr>
          <w:rFonts w:cs="Arial"/>
          <w:lang w:val="es-MX"/>
        </w:rPr>
      </w:pPr>
    </w:p>
    <w:p w:rsidR="00D8738E" w:rsidRPr="00581016" w:rsidRDefault="00D8738E" w:rsidP="005579AA">
      <w:pPr>
        <w:jc w:val="both"/>
        <w:rPr>
          <w:rFonts w:cs="Arial"/>
          <w:lang w:val="es-MX"/>
        </w:rPr>
      </w:pPr>
    </w:p>
    <w:p w:rsidR="007A6DB1" w:rsidRPr="00581016" w:rsidRDefault="00491514" w:rsidP="0055135B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TERMINOLOGÍA</w:t>
      </w:r>
    </w:p>
    <w:p w:rsidR="00DD6A06" w:rsidRPr="00581016" w:rsidRDefault="00DD6A06" w:rsidP="005579AA">
      <w:pPr>
        <w:jc w:val="both"/>
        <w:rPr>
          <w:rFonts w:cs="Arial"/>
          <w:lang w:val="es-CO"/>
        </w:rPr>
      </w:pPr>
    </w:p>
    <w:p w:rsidR="00D8738E" w:rsidRPr="00D8738E" w:rsidRDefault="00D8738E" w:rsidP="00D8738E">
      <w:pPr>
        <w:jc w:val="both"/>
        <w:rPr>
          <w:rFonts w:cs="Arial"/>
          <w:b/>
        </w:rPr>
      </w:pPr>
      <w:r w:rsidRPr="00D8738E">
        <w:rPr>
          <w:rFonts w:cs="Arial"/>
          <w:b/>
        </w:rPr>
        <w:t xml:space="preserve">3.1 MGA: </w:t>
      </w:r>
      <w:r w:rsidRPr="00D8738E">
        <w:rPr>
          <w:rFonts w:cs="Arial"/>
        </w:rPr>
        <w:t>Metodología General Ajustada</w:t>
      </w:r>
      <w:r w:rsidRPr="00D8738E">
        <w:rPr>
          <w:rFonts w:cs="Arial"/>
        </w:rPr>
        <w:t>.</w:t>
      </w:r>
    </w:p>
    <w:p w:rsidR="000B4EC6" w:rsidRDefault="000B4EC6" w:rsidP="00D8738E">
      <w:pPr>
        <w:jc w:val="both"/>
        <w:rPr>
          <w:rFonts w:cs="Arial"/>
          <w:b/>
        </w:rPr>
      </w:pPr>
    </w:p>
    <w:p w:rsidR="00D8738E" w:rsidRPr="00D8738E" w:rsidRDefault="00D8738E" w:rsidP="00D8738E">
      <w:pPr>
        <w:jc w:val="both"/>
        <w:rPr>
          <w:rFonts w:cs="Arial"/>
          <w:b/>
        </w:rPr>
      </w:pPr>
      <w:r w:rsidRPr="00D8738E">
        <w:rPr>
          <w:rFonts w:cs="Arial"/>
          <w:b/>
        </w:rPr>
        <w:t xml:space="preserve">3.2 SSEPI: </w:t>
      </w:r>
      <w:r w:rsidRPr="00D8738E">
        <w:rPr>
          <w:rFonts w:cs="Arial"/>
        </w:rPr>
        <w:t>Sistema de Seguimiento y Evaluación de Proyectos de Inversión</w:t>
      </w:r>
      <w:r>
        <w:rPr>
          <w:rFonts w:cs="Arial"/>
        </w:rPr>
        <w:t>.</w:t>
      </w:r>
    </w:p>
    <w:p w:rsidR="000B4EC6" w:rsidRDefault="000B4EC6" w:rsidP="00D8738E">
      <w:pPr>
        <w:jc w:val="both"/>
        <w:rPr>
          <w:rFonts w:cs="Arial"/>
          <w:b/>
        </w:rPr>
      </w:pPr>
    </w:p>
    <w:p w:rsidR="00D8738E" w:rsidRPr="00D8738E" w:rsidRDefault="00D8738E" w:rsidP="00D8738E">
      <w:pPr>
        <w:jc w:val="both"/>
        <w:rPr>
          <w:rFonts w:cs="Arial"/>
        </w:rPr>
      </w:pPr>
      <w:r w:rsidRPr="00D8738E">
        <w:rPr>
          <w:rFonts w:cs="Arial"/>
          <w:b/>
        </w:rPr>
        <w:t xml:space="preserve">3.3 Especificaciones Técnicas: </w:t>
      </w:r>
      <w:r w:rsidRPr="00D8738E">
        <w:rPr>
          <w:rFonts w:cs="Arial"/>
        </w:rPr>
        <w:t>Son los documentos en los cuales se definen las</w:t>
      </w:r>
      <w:r>
        <w:rPr>
          <w:rFonts w:cs="Arial"/>
        </w:rPr>
        <w:t xml:space="preserve"> </w:t>
      </w:r>
      <w:r w:rsidRPr="00D8738E">
        <w:rPr>
          <w:rFonts w:cs="Arial"/>
        </w:rPr>
        <w:t>normas, exigencias y procedimientos a ser empleados y aplicados en todos los trabajos</w:t>
      </w:r>
      <w:r>
        <w:rPr>
          <w:rFonts w:cs="Arial"/>
        </w:rPr>
        <w:t xml:space="preserve"> </w:t>
      </w:r>
      <w:r w:rsidRPr="00D8738E">
        <w:rPr>
          <w:rFonts w:cs="Arial"/>
        </w:rPr>
        <w:t>de construcción de obras, elaboración de estudios, fabricación de equipos, etc.</w:t>
      </w:r>
    </w:p>
    <w:p w:rsidR="000B4EC6" w:rsidRDefault="000B4EC6" w:rsidP="00D8738E">
      <w:pPr>
        <w:jc w:val="both"/>
        <w:rPr>
          <w:rFonts w:cs="Arial"/>
          <w:b/>
        </w:rPr>
      </w:pPr>
    </w:p>
    <w:p w:rsidR="00D8738E" w:rsidRPr="00D8738E" w:rsidRDefault="00D8738E" w:rsidP="00D8738E">
      <w:pPr>
        <w:jc w:val="both"/>
        <w:rPr>
          <w:rFonts w:cs="Arial"/>
          <w:b/>
        </w:rPr>
      </w:pPr>
      <w:r w:rsidRPr="00D8738E">
        <w:rPr>
          <w:rFonts w:cs="Arial"/>
          <w:b/>
        </w:rPr>
        <w:t xml:space="preserve">3.4 SICE: </w:t>
      </w:r>
      <w:r w:rsidRPr="00D8738E">
        <w:rPr>
          <w:rFonts w:cs="Arial"/>
        </w:rPr>
        <w:t>Sistema de Información para la Vigilancia de la Contratación Estatal.</w:t>
      </w:r>
    </w:p>
    <w:p w:rsidR="000B4EC6" w:rsidRDefault="000B4EC6" w:rsidP="00D8738E">
      <w:pPr>
        <w:jc w:val="both"/>
        <w:rPr>
          <w:rFonts w:cs="Arial"/>
          <w:b/>
        </w:rPr>
      </w:pPr>
    </w:p>
    <w:p w:rsidR="008149FE" w:rsidRPr="00FC3B4D" w:rsidRDefault="00D8738E" w:rsidP="00D8738E">
      <w:pPr>
        <w:jc w:val="both"/>
        <w:rPr>
          <w:rFonts w:cs="Arial"/>
          <w:lang w:val="es-CO"/>
        </w:rPr>
      </w:pPr>
      <w:r w:rsidRPr="00D8738E">
        <w:rPr>
          <w:rFonts w:cs="Arial"/>
          <w:b/>
        </w:rPr>
        <w:t xml:space="preserve">3.5 SECOP: </w:t>
      </w:r>
      <w:r w:rsidRPr="00D8738E">
        <w:rPr>
          <w:rFonts w:cs="Arial"/>
        </w:rPr>
        <w:t>Sistema Electrónica para la Contratación Pública.</w:t>
      </w:r>
    </w:p>
    <w:p w:rsidR="00626107" w:rsidRDefault="00626107" w:rsidP="008149FE">
      <w:pPr>
        <w:ind w:left="360"/>
        <w:jc w:val="both"/>
        <w:rPr>
          <w:rFonts w:cs="Arial"/>
          <w:lang w:val="es-CO"/>
        </w:rPr>
      </w:pPr>
    </w:p>
    <w:p w:rsidR="00FC3B4D" w:rsidRPr="008149FE" w:rsidRDefault="00FC3B4D" w:rsidP="008149FE">
      <w:pPr>
        <w:ind w:left="360"/>
        <w:jc w:val="both"/>
        <w:rPr>
          <w:rFonts w:cs="Arial"/>
          <w:lang w:val="es-CO"/>
        </w:rPr>
      </w:pPr>
    </w:p>
    <w:p w:rsidR="001E1684" w:rsidRPr="00581016" w:rsidRDefault="00856CF3" w:rsidP="00DC6435">
      <w:pPr>
        <w:numPr>
          <w:ilvl w:val="0"/>
          <w:numId w:val="1"/>
        </w:numPr>
        <w:jc w:val="both"/>
        <w:rPr>
          <w:rFonts w:cs="Arial"/>
          <w:lang w:val="es-CO"/>
        </w:rPr>
      </w:pPr>
      <w:r w:rsidRPr="00581016">
        <w:rPr>
          <w:rFonts w:cs="Arial"/>
          <w:b/>
          <w:lang w:val="es-CO"/>
        </w:rPr>
        <w:t>GENERALIDADES Y/O POLITICAS DE OPERACIÓN:</w:t>
      </w:r>
    </w:p>
    <w:p w:rsidR="001E1684" w:rsidRPr="00FC3B4D" w:rsidRDefault="001E1684" w:rsidP="00DA76B5">
      <w:pPr>
        <w:ind w:left="360"/>
        <w:jc w:val="both"/>
        <w:rPr>
          <w:rFonts w:cs="Arial"/>
          <w:lang w:val="es-CO"/>
        </w:rPr>
      </w:pPr>
    </w:p>
    <w:p w:rsidR="00581016" w:rsidRPr="00FC3B4D" w:rsidRDefault="00FC3B4D" w:rsidP="001C3F5B">
      <w:pPr>
        <w:autoSpaceDE w:val="0"/>
        <w:autoSpaceDN w:val="0"/>
        <w:adjustRightInd w:val="0"/>
        <w:ind w:left="360"/>
        <w:jc w:val="both"/>
        <w:rPr>
          <w:rFonts w:cs="Arial"/>
          <w:bCs/>
          <w:lang w:val="es-MX"/>
        </w:rPr>
      </w:pPr>
      <w:r w:rsidRPr="00FC3B4D">
        <w:rPr>
          <w:rFonts w:cs="Arial"/>
          <w:bCs/>
          <w:lang w:val="es-MX" w:eastAsia="es-MX"/>
        </w:rPr>
        <w:t>NA</w:t>
      </w:r>
    </w:p>
    <w:p w:rsidR="006A6B99" w:rsidRDefault="006A6B99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474FC2" w:rsidRDefault="00474FC2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474FC2" w:rsidRDefault="00474FC2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474FC2" w:rsidRDefault="00474FC2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474FC2" w:rsidRDefault="00474FC2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474FC2" w:rsidRDefault="00474FC2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474FC2" w:rsidRDefault="00474FC2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FC3B4D" w:rsidRDefault="00FC3B4D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1E1684" w:rsidRPr="00581016" w:rsidRDefault="00DA76B5" w:rsidP="00DC6435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lang w:val="es-MX"/>
        </w:rPr>
      </w:pPr>
      <w:r w:rsidRPr="00581016">
        <w:rPr>
          <w:rFonts w:cs="Arial"/>
          <w:b/>
          <w:bCs/>
          <w:lang w:val="es-MX"/>
        </w:rPr>
        <w:lastRenderedPageBreak/>
        <w:t>C</w:t>
      </w:r>
      <w:r w:rsidR="001E1684" w:rsidRPr="00581016">
        <w:rPr>
          <w:rFonts w:cs="Arial"/>
          <w:b/>
          <w:bCs/>
          <w:lang w:val="es-MX"/>
        </w:rPr>
        <w:t>ONT</w:t>
      </w:r>
      <w:r w:rsidRPr="00581016">
        <w:rPr>
          <w:rFonts w:cs="Arial"/>
          <w:b/>
          <w:bCs/>
          <w:lang w:val="es-MX"/>
        </w:rPr>
        <w:t>ENID</w:t>
      </w:r>
      <w:r w:rsidR="001E1684" w:rsidRPr="00581016">
        <w:rPr>
          <w:rFonts w:cs="Arial"/>
          <w:b/>
          <w:bCs/>
          <w:lang w:val="es-MX"/>
        </w:rPr>
        <w:t>O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238"/>
        <w:gridCol w:w="2126"/>
        <w:gridCol w:w="2239"/>
      </w:tblGrid>
      <w:tr w:rsidR="00DA76B5" w:rsidRPr="00581016" w:rsidTr="00AC2EC5">
        <w:trPr>
          <w:tblHeader/>
        </w:trPr>
        <w:tc>
          <w:tcPr>
            <w:tcW w:w="603" w:type="dxa"/>
            <w:shd w:val="clear" w:color="auto" w:fill="auto"/>
            <w:vAlign w:val="center"/>
          </w:tcPr>
          <w:p w:rsidR="00DA76B5" w:rsidRPr="00581016" w:rsidRDefault="00DA76B5" w:rsidP="00DA76B5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No.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DA76B5" w:rsidRPr="00581016" w:rsidRDefault="00DA76B5" w:rsidP="00AF02C4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DESCRIPCIÓN DE ACTIVIDADES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76B5" w:rsidRPr="00581016" w:rsidRDefault="00DA76B5" w:rsidP="00AF02C4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RESPONSABLE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A76B5" w:rsidRPr="00581016" w:rsidRDefault="00DA76B5" w:rsidP="00DA76B5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DOCUMENTOS Y</w:t>
            </w:r>
          </w:p>
          <w:p w:rsidR="00DA76B5" w:rsidRPr="00581016" w:rsidRDefault="00DA76B5" w:rsidP="00DA76B5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REGISTROS</w:t>
            </w:r>
          </w:p>
        </w:tc>
      </w:tr>
      <w:tr w:rsidR="00DC6435" w:rsidRPr="00581016" w:rsidTr="00AC2EC5">
        <w:tc>
          <w:tcPr>
            <w:tcW w:w="603" w:type="dxa"/>
            <w:vAlign w:val="center"/>
          </w:tcPr>
          <w:p w:rsidR="00DC6435" w:rsidRPr="00581016" w:rsidRDefault="00905376" w:rsidP="0007072F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1</w:t>
            </w:r>
          </w:p>
        </w:tc>
        <w:tc>
          <w:tcPr>
            <w:tcW w:w="5238" w:type="dxa"/>
          </w:tcPr>
          <w:p w:rsidR="00DC6435" w:rsidRPr="00581016" w:rsidRDefault="00474FC2" w:rsidP="00987691">
            <w:pPr>
              <w:jc w:val="both"/>
              <w:rPr>
                <w:rFonts w:cs="Arial"/>
                <w:lang w:val="es-CO" w:eastAsia="es-CO"/>
              </w:rPr>
            </w:pPr>
            <w:r w:rsidRPr="00474FC2">
              <w:rPr>
                <w:rFonts w:cs="Arial"/>
                <w:lang w:val="es-CO" w:eastAsia="es-CO"/>
              </w:rPr>
              <w:t>Recepción de necesidades de infraestructura y servicios públicos presentadas de parte de la comunidad, entidades públicas y/o privadas, otras dependencias de la gobernación, entre otros</w:t>
            </w:r>
            <w:r>
              <w:rPr>
                <w:rFonts w:cs="Arial"/>
                <w:lang w:val="es-CO" w:eastAsia="es-CO"/>
              </w:rPr>
              <w:t>.</w:t>
            </w:r>
          </w:p>
        </w:tc>
        <w:tc>
          <w:tcPr>
            <w:tcW w:w="2126" w:type="dxa"/>
            <w:vAlign w:val="center"/>
          </w:tcPr>
          <w:p w:rsidR="006740D8" w:rsidRDefault="006740D8" w:rsidP="008149F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Secretaría </w:t>
            </w:r>
          </w:p>
          <w:p w:rsidR="00DC6435" w:rsidRPr="00581016" w:rsidRDefault="005350FF" w:rsidP="008149FE">
            <w:pPr>
              <w:jc w:val="center"/>
              <w:rPr>
                <w:rFonts w:cs="Arial"/>
                <w:lang w:val="es-CO" w:eastAsia="es-CO"/>
              </w:rPr>
            </w:pPr>
            <w:r w:rsidRPr="005350FF"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905376" w:rsidRPr="00581016" w:rsidRDefault="006740D8" w:rsidP="006527B5">
            <w:pPr>
              <w:jc w:val="center"/>
              <w:rPr>
                <w:rFonts w:cs="Arial"/>
                <w:lang w:val="es-CO" w:eastAsia="es-CO"/>
              </w:rPr>
            </w:pPr>
            <w:r w:rsidRPr="006740D8">
              <w:rPr>
                <w:rFonts w:cs="Arial"/>
                <w:lang w:val="es-CO" w:eastAsia="es-CO"/>
              </w:rPr>
              <w:t>libro radicador de entradas y salidas - Oficio radicado</w:t>
            </w:r>
          </w:p>
        </w:tc>
      </w:tr>
      <w:tr w:rsidR="005350FF" w:rsidRPr="00581016" w:rsidTr="00AC2EC5">
        <w:tc>
          <w:tcPr>
            <w:tcW w:w="603" w:type="dxa"/>
            <w:vAlign w:val="center"/>
          </w:tcPr>
          <w:p w:rsidR="005350FF" w:rsidRPr="00581016" w:rsidRDefault="005350FF" w:rsidP="005350FF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2</w:t>
            </w:r>
          </w:p>
        </w:tc>
        <w:tc>
          <w:tcPr>
            <w:tcW w:w="5238" w:type="dxa"/>
          </w:tcPr>
          <w:p w:rsidR="005350FF" w:rsidRPr="00581016" w:rsidRDefault="006740D8" w:rsidP="005350FF">
            <w:pPr>
              <w:jc w:val="both"/>
              <w:rPr>
                <w:rFonts w:cs="Arial"/>
                <w:lang w:val="es-CO" w:eastAsia="es-CO"/>
              </w:rPr>
            </w:pPr>
            <w:r w:rsidRPr="006740D8">
              <w:rPr>
                <w:rFonts w:cs="Arial"/>
                <w:lang w:val="es-CO" w:eastAsia="es-CO"/>
              </w:rPr>
              <w:t>Identificar y priorizar necesidades que van a ser atendidas de acuerdo a lo establecido en el plan de desarrollo.</w:t>
            </w:r>
          </w:p>
        </w:tc>
        <w:tc>
          <w:tcPr>
            <w:tcW w:w="2126" w:type="dxa"/>
            <w:vAlign w:val="center"/>
          </w:tcPr>
          <w:p w:rsidR="005350FF" w:rsidRPr="00581016" w:rsidRDefault="005350FF" w:rsidP="005350FF">
            <w:pPr>
              <w:jc w:val="center"/>
              <w:rPr>
                <w:rFonts w:cs="Arial"/>
                <w:lang w:val="es-CO" w:eastAsia="es-CO"/>
              </w:rPr>
            </w:pPr>
            <w:r w:rsidRPr="005350FF"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5350FF" w:rsidRPr="00581016" w:rsidRDefault="006740D8" w:rsidP="005350FF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NA</w:t>
            </w:r>
          </w:p>
        </w:tc>
      </w:tr>
      <w:tr w:rsidR="006D28CE" w:rsidRPr="00581016" w:rsidTr="00AC2EC5">
        <w:tc>
          <w:tcPr>
            <w:tcW w:w="603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3</w:t>
            </w:r>
          </w:p>
        </w:tc>
        <w:tc>
          <w:tcPr>
            <w:tcW w:w="5238" w:type="dxa"/>
          </w:tcPr>
          <w:p w:rsidR="006D28CE" w:rsidRPr="00581016" w:rsidRDefault="006D28CE" w:rsidP="006D28CE">
            <w:pPr>
              <w:jc w:val="both"/>
              <w:rPr>
                <w:rFonts w:cs="Arial"/>
                <w:lang w:val="es-CO" w:eastAsia="es-CO"/>
              </w:rPr>
            </w:pPr>
            <w:r w:rsidRPr="006740D8">
              <w:rPr>
                <w:rFonts w:cs="Arial"/>
                <w:lang w:eastAsia="es-CO"/>
              </w:rPr>
              <w:t>Emite respuesta de la factibilidad de ejecutar un proyecto de inversión para atender los requerimientos y necesidades. Si es positiva continua actividad No.4. Si es negativa pasa actividad No.1</w:t>
            </w:r>
            <w:r>
              <w:rPr>
                <w:rFonts w:cs="Arial"/>
                <w:lang w:eastAsia="es-CO"/>
              </w:rPr>
              <w:t>.</w:t>
            </w:r>
          </w:p>
        </w:tc>
        <w:tc>
          <w:tcPr>
            <w:tcW w:w="2126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5350FF"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Oficio de respuesta</w:t>
            </w:r>
          </w:p>
        </w:tc>
      </w:tr>
      <w:tr w:rsidR="006D28CE" w:rsidRPr="00581016" w:rsidTr="00AC2EC5">
        <w:tc>
          <w:tcPr>
            <w:tcW w:w="603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38" w:type="dxa"/>
          </w:tcPr>
          <w:p w:rsidR="006D28CE" w:rsidRDefault="006D28CE" w:rsidP="006D28CE">
            <w:pPr>
              <w:jc w:val="both"/>
              <w:rPr>
                <w:rFonts w:cs="Arial"/>
                <w:lang w:eastAsia="es-CO"/>
              </w:rPr>
            </w:pPr>
            <w:r w:rsidRPr="006740D8">
              <w:rPr>
                <w:rFonts w:cs="Arial"/>
                <w:lang w:eastAsia="es-CO"/>
              </w:rPr>
              <w:t>Designa funcionario de la secretaría para verificar la necesidad y formular el proyecto si es viable.</w:t>
            </w:r>
          </w:p>
        </w:tc>
        <w:tc>
          <w:tcPr>
            <w:tcW w:w="2126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5350FF"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6D28CE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6D28CE">
              <w:rPr>
                <w:rFonts w:cs="Arial"/>
                <w:lang w:val="es-CO" w:eastAsia="es-CO"/>
              </w:rPr>
              <w:t>Oficio de designación libro radicador</w:t>
            </w:r>
          </w:p>
        </w:tc>
      </w:tr>
      <w:tr w:rsidR="006D28CE" w:rsidRPr="00581016" w:rsidTr="00AC2EC5">
        <w:tc>
          <w:tcPr>
            <w:tcW w:w="603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38" w:type="dxa"/>
          </w:tcPr>
          <w:p w:rsidR="006D28CE" w:rsidRDefault="006D28CE" w:rsidP="006D28CE">
            <w:pPr>
              <w:jc w:val="both"/>
              <w:rPr>
                <w:rFonts w:cs="Arial"/>
                <w:lang w:eastAsia="es-CO"/>
              </w:rPr>
            </w:pPr>
            <w:r w:rsidRPr="006740D8">
              <w:rPr>
                <w:rFonts w:cs="Arial"/>
                <w:lang w:eastAsia="es-CO"/>
              </w:rPr>
              <w:t>Realiza solicitud del vehículo y/o viáticos para el traslado hasta el sitio donde se da la necesidad.</w:t>
            </w:r>
          </w:p>
        </w:tc>
        <w:tc>
          <w:tcPr>
            <w:tcW w:w="2126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5350FF"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6D28CE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Oficio de solicitud de vehículo </w:t>
            </w:r>
          </w:p>
        </w:tc>
      </w:tr>
      <w:tr w:rsidR="006D28CE" w:rsidRPr="00581016" w:rsidTr="00AC2EC5">
        <w:tc>
          <w:tcPr>
            <w:tcW w:w="603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38" w:type="dxa"/>
          </w:tcPr>
          <w:p w:rsidR="006D28CE" w:rsidRDefault="006D28CE" w:rsidP="006D28CE">
            <w:pPr>
              <w:jc w:val="both"/>
              <w:rPr>
                <w:rFonts w:cs="Arial"/>
                <w:lang w:eastAsia="es-CO"/>
              </w:rPr>
            </w:pPr>
            <w:r w:rsidRPr="006D28CE">
              <w:rPr>
                <w:rFonts w:cs="Arial"/>
                <w:lang w:eastAsia="es-CO"/>
              </w:rPr>
              <w:t>Realiza visita al sitio donde se da la necesidad.</w:t>
            </w:r>
          </w:p>
        </w:tc>
        <w:tc>
          <w:tcPr>
            <w:tcW w:w="2126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8A4B53">
              <w:rPr>
                <w:rFonts w:cs="Arial"/>
                <w:lang w:val="es-CO" w:eastAsia="es-CO"/>
              </w:rPr>
              <w:t>Funcionario designado</w:t>
            </w:r>
          </w:p>
        </w:tc>
        <w:tc>
          <w:tcPr>
            <w:tcW w:w="2239" w:type="dxa"/>
            <w:vAlign w:val="center"/>
          </w:tcPr>
          <w:p w:rsidR="006D28CE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6D28CE">
              <w:rPr>
                <w:rFonts w:cs="Arial"/>
                <w:lang w:val="es-CO" w:eastAsia="es-CO"/>
              </w:rPr>
              <w:t>Acta de visita, acta de concertación con la comunidad o informe de visita</w:t>
            </w:r>
          </w:p>
        </w:tc>
      </w:tr>
      <w:tr w:rsidR="006D28CE" w:rsidRPr="00581016" w:rsidTr="00AC2EC5">
        <w:tc>
          <w:tcPr>
            <w:tcW w:w="603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38" w:type="dxa"/>
          </w:tcPr>
          <w:p w:rsidR="006D28CE" w:rsidRDefault="006D28CE" w:rsidP="006D28CE">
            <w:pPr>
              <w:jc w:val="both"/>
              <w:rPr>
                <w:rFonts w:cs="Arial"/>
                <w:lang w:eastAsia="es-CO"/>
              </w:rPr>
            </w:pPr>
            <w:r w:rsidRPr="006D28CE">
              <w:rPr>
                <w:rFonts w:cs="Arial"/>
                <w:lang w:eastAsia="es-CO"/>
              </w:rPr>
              <w:t>Elaboración o contratación de estudios y diseños cuando sean requeridos (ver manual de contratación, si se contratan).</w:t>
            </w:r>
          </w:p>
        </w:tc>
        <w:tc>
          <w:tcPr>
            <w:tcW w:w="2126" w:type="dxa"/>
            <w:vAlign w:val="center"/>
          </w:tcPr>
          <w:p w:rsidR="006D28CE" w:rsidRPr="00581016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5350FF"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6D28CE" w:rsidRDefault="006D28CE" w:rsidP="006D28CE">
            <w:pPr>
              <w:jc w:val="center"/>
              <w:rPr>
                <w:rFonts w:cs="Arial"/>
                <w:lang w:val="es-CO" w:eastAsia="es-CO"/>
              </w:rPr>
            </w:pPr>
            <w:r w:rsidRPr="006D28CE">
              <w:rPr>
                <w:rFonts w:cs="Arial"/>
                <w:lang w:val="es-CO" w:eastAsia="es-CO"/>
              </w:rPr>
              <w:t>Estudios y diseños de la obra - Contrato</w:t>
            </w:r>
          </w:p>
        </w:tc>
      </w:tr>
      <w:tr w:rsidR="002327DE" w:rsidRPr="00581016" w:rsidTr="00AC2EC5">
        <w:tc>
          <w:tcPr>
            <w:tcW w:w="603" w:type="dxa"/>
            <w:vAlign w:val="center"/>
          </w:tcPr>
          <w:p w:rsidR="002327DE" w:rsidRPr="00581016" w:rsidRDefault="002327DE" w:rsidP="002327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238" w:type="dxa"/>
          </w:tcPr>
          <w:p w:rsidR="002327DE" w:rsidRDefault="006D28CE" w:rsidP="002327DE">
            <w:pPr>
              <w:jc w:val="both"/>
              <w:rPr>
                <w:rFonts w:cs="Arial"/>
                <w:lang w:eastAsia="es-CO"/>
              </w:rPr>
            </w:pPr>
            <w:r w:rsidRPr="006D28CE">
              <w:rPr>
                <w:rFonts w:cs="Arial"/>
                <w:lang w:eastAsia="es-CO"/>
              </w:rPr>
              <w:t>Realiza consulta de precios de referencia en el SICE, elaboración de presupuesto, cronograma de obra, y especificaciones técnicas del proyecto.</w:t>
            </w:r>
          </w:p>
        </w:tc>
        <w:tc>
          <w:tcPr>
            <w:tcW w:w="2126" w:type="dxa"/>
            <w:vAlign w:val="center"/>
          </w:tcPr>
          <w:p w:rsidR="002327DE" w:rsidRPr="00581016" w:rsidRDefault="002327DE" w:rsidP="002327DE">
            <w:pPr>
              <w:jc w:val="center"/>
              <w:rPr>
                <w:rFonts w:cs="Arial"/>
                <w:lang w:val="es-CO" w:eastAsia="es-CO"/>
              </w:rPr>
            </w:pPr>
            <w:r w:rsidRPr="008A4B53">
              <w:rPr>
                <w:rFonts w:cs="Arial"/>
                <w:lang w:val="es-CO" w:eastAsia="es-CO"/>
              </w:rPr>
              <w:t>Funcionario designado</w:t>
            </w:r>
          </w:p>
        </w:tc>
        <w:tc>
          <w:tcPr>
            <w:tcW w:w="2239" w:type="dxa"/>
            <w:vAlign w:val="center"/>
          </w:tcPr>
          <w:p w:rsidR="002327DE" w:rsidRDefault="00AE4672" w:rsidP="00AE4672">
            <w:pPr>
              <w:jc w:val="center"/>
              <w:rPr>
                <w:rFonts w:cs="Arial"/>
                <w:lang w:val="es-CO" w:eastAsia="es-CO"/>
              </w:rPr>
            </w:pPr>
            <w:r w:rsidRPr="00AE4672">
              <w:rPr>
                <w:rFonts w:cs="Arial"/>
                <w:lang w:val="es-CO" w:eastAsia="es-CO"/>
              </w:rPr>
              <w:t>Presupuesto de obra Cronograma de obra Especificaciones técnicas</w:t>
            </w:r>
          </w:p>
        </w:tc>
      </w:tr>
      <w:tr w:rsidR="002327DE" w:rsidRPr="00581016" w:rsidTr="00AC2EC5">
        <w:tc>
          <w:tcPr>
            <w:tcW w:w="603" w:type="dxa"/>
            <w:vAlign w:val="center"/>
          </w:tcPr>
          <w:p w:rsidR="002327DE" w:rsidRDefault="002327DE" w:rsidP="002327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38" w:type="dxa"/>
          </w:tcPr>
          <w:p w:rsidR="002327DE" w:rsidRPr="009C3946" w:rsidRDefault="006D28CE" w:rsidP="002327DE">
            <w:pPr>
              <w:jc w:val="both"/>
              <w:rPr>
                <w:rFonts w:cs="Arial"/>
                <w:lang w:eastAsia="es-CO"/>
              </w:rPr>
            </w:pPr>
            <w:r w:rsidRPr="006D28CE">
              <w:rPr>
                <w:rFonts w:cs="Arial"/>
                <w:lang w:eastAsia="es-CO"/>
              </w:rPr>
              <w:t>Diligencia metodología aplicable (MGA o SSEPI)</w:t>
            </w:r>
          </w:p>
        </w:tc>
        <w:tc>
          <w:tcPr>
            <w:tcW w:w="2126" w:type="dxa"/>
            <w:vAlign w:val="center"/>
          </w:tcPr>
          <w:p w:rsidR="002327DE" w:rsidRPr="00581016" w:rsidRDefault="007215A7" w:rsidP="002327DE">
            <w:pPr>
              <w:jc w:val="center"/>
              <w:rPr>
                <w:rFonts w:cs="Arial"/>
                <w:lang w:val="es-CO" w:eastAsia="es-CO"/>
              </w:rPr>
            </w:pPr>
            <w:r w:rsidRPr="007215A7">
              <w:rPr>
                <w:rFonts w:cs="Arial"/>
                <w:lang w:val="es-CO" w:eastAsia="es-CO"/>
              </w:rPr>
              <w:t>funcionario designado secretario de infraestructura</w:t>
            </w:r>
          </w:p>
        </w:tc>
        <w:tc>
          <w:tcPr>
            <w:tcW w:w="2239" w:type="dxa"/>
            <w:vAlign w:val="center"/>
          </w:tcPr>
          <w:p w:rsidR="002327DE" w:rsidRPr="009C3946" w:rsidRDefault="002327DE" w:rsidP="007215A7">
            <w:pPr>
              <w:jc w:val="center"/>
              <w:rPr>
                <w:rFonts w:cs="Arial"/>
                <w:lang w:val="es-CO" w:eastAsia="es-CO"/>
              </w:rPr>
            </w:pPr>
            <w:r w:rsidRPr="008A4B53">
              <w:rPr>
                <w:rFonts w:cs="Arial"/>
                <w:lang w:val="es-CO" w:eastAsia="es-CO"/>
              </w:rPr>
              <w:t xml:space="preserve">Formato </w:t>
            </w:r>
            <w:r w:rsidR="007215A7">
              <w:rPr>
                <w:rFonts w:cs="Arial"/>
                <w:lang w:val="es-CO" w:eastAsia="es-CO"/>
              </w:rPr>
              <w:t>de la Metodología establecido</w:t>
            </w:r>
          </w:p>
        </w:tc>
      </w:tr>
      <w:tr w:rsidR="00585867" w:rsidRPr="00581016" w:rsidTr="00AC2EC5">
        <w:tc>
          <w:tcPr>
            <w:tcW w:w="603" w:type="dxa"/>
            <w:vAlign w:val="center"/>
          </w:tcPr>
          <w:p w:rsidR="00585867" w:rsidRDefault="00585867" w:rsidP="005858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38" w:type="dxa"/>
          </w:tcPr>
          <w:p w:rsidR="00585867" w:rsidRPr="009C3946" w:rsidRDefault="00585867" w:rsidP="00585867">
            <w:pPr>
              <w:jc w:val="both"/>
              <w:rPr>
                <w:rFonts w:cs="Arial"/>
                <w:lang w:eastAsia="es-CO"/>
              </w:rPr>
            </w:pPr>
            <w:r w:rsidRPr="00585867">
              <w:rPr>
                <w:rFonts w:cs="Arial"/>
                <w:lang w:eastAsia="es-CO"/>
              </w:rPr>
              <w:t>Realiza consolidación de los documentos del proyecto</w:t>
            </w:r>
            <w:r>
              <w:rPr>
                <w:rFonts w:cs="Arial"/>
                <w:lang w:eastAsia="es-CO"/>
              </w:rPr>
              <w:t>.</w:t>
            </w:r>
          </w:p>
        </w:tc>
        <w:tc>
          <w:tcPr>
            <w:tcW w:w="2126" w:type="dxa"/>
            <w:vAlign w:val="center"/>
          </w:tcPr>
          <w:p w:rsidR="00585867" w:rsidRPr="00581016" w:rsidRDefault="00585867" w:rsidP="00585867">
            <w:pPr>
              <w:jc w:val="center"/>
              <w:rPr>
                <w:rFonts w:cs="Arial"/>
                <w:lang w:val="es-CO" w:eastAsia="es-CO"/>
              </w:rPr>
            </w:pPr>
            <w:r w:rsidRPr="007215A7">
              <w:rPr>
                <w:rFonts w:cs="Arial"/>
                <w:lang w:val="es-CO" w:eastAsia="es-CO"/>
              </w:rPr>
              <w:t xml:space="preserve">funcionario designado </w:t>
            </w:r>
          </w:p>
        </w:tc>
        <w:tc>
          <w:tcPr>
            <w:tcW w:w="2239" w:type="dxa"/>
            <w:vAlign w:val="center"/>
          </w:tcPr>
          <w:p w:rsidR="00585867" w:rsidRPr="009C3946" w:rsidRDefault="00585867" w:rsidP="00585867">
            <w:pPr>
              <w:jc w:val="center"/>
              <w:rPr>
                <w:rFonts w:cs="Arial"/>
                <w:lang w:val="es-CO" w:eastAsia="es-CO"/>
              </w:rPr>
            </w:pPr>
            <w:r w:rsidRPr="00585867">
              <w:rPr>
                <w:rFonts w:cs="Arial"/>
                <w:lang w:val="es-CO" w:eastAsia="es-CO"/>
              </w:rPr>
              <w:t>Carpeta con el proyecto consolidado</w:t>
            </w:r>
          </w:p>
        </w:tc>
      </w:tr>
      <w:tr w:rsidR="00585867" w:rsidRPr="00581016" w:rsidTr="00AC2EC5">
        <w:tc>
          <w:tcPr>
            <w:tcW w:w="603" w:type="dxa"/>
            <w:vAlign w:val="center"/>
          </w:tcPr>
          <w:p w:rsidR="00585867" w:rsidRDefault="00585867" w:rsidP="005858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5238" w:type="dxa"/>
          </w:tcPr>
          <w:p w:rsidR="00585867" w:rsidRPr="009C3946" w:rsidRDefault="00585867" w:rsidP="00585867">
            <w:pPr>
              <w:jc w:val="both"/>
              <w:rPr>
                <w:rFonts w:cs="Arial"/>
                <w:lang w:eastAsia="es-CO"/>
              </w:rPr>
            </w:pPr>
            <w:r w:rsidRPr="00585867">
              <w:rPr>
                <w:rFonts w:cs="Arial"/>
                <w:lang w:eastAsia="es-CO"/>
              </w:rPr>
              <w:t>Designa comité evaluador del proyecto</w:t>
            </w:r>
            <w:r>
              <w:rPr>
                <w:rFonts w:cs="Arial"/>
                <w:lang w:eastAsia="es-CO"/>
              </w:rPr>
              <w:t>.</w:t>
            </w:r>
          </w:p>
        </w:tc>
        <w:tc>
          <w:tcPr>
            <w:tcW w:w="2126" w:type="dxa"/>
            <w:vAlign w:val="center"/>
          </w:tcPr>
          <w:p w:rsidR="00585867" w:rsidRPr="00581016" w:rsidRDefault="00585867" w:rsidP="00585867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585867" w:rsidRPr="009C3946" w:rsidRDefault="00585867" w:rsidP="00585867">
            <w:pPr>
              <w:jc w:val="center"/>
              <w:rPr>
                <w:rFonts w:cs="Arial"/>
                <w:lang w:val="es-CO" w:eastAsia="es-CO"/>
              </w:rPr>
            </w:pPr>
            <w:r w:rsidRPr="00585867">
              <w:rPr>
                <w:rFonts w:cs="Arial"/>
                <w:lang w:val="es-CO" w:eastAsia="es-CO"/>
              </w:rPr>
              <w:t>Oficio de designación comité evaluador</w:t>
            </w:r>
          </w:p>
        </w:tc>
      </w:tr>
      <w:tr w:rsidR="00585867" w:rsidRPr="00581016" w:rsidTr="00AC2EC5">
        <w:tc>
          <w:tcPr>
            <w:tcW w:w="603" w:type="dxa"/>
            <w:vAlign w:val="center"/>
          </w:tcPr>
          <w:p w:rsidR="00585867" w:rsidRDefault="00585867" w:rsidP="005858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238" w:type="dxa"/>
          </w:tcPr>
          <w:p w:rsidR="00585867" w:rsidRPr="009C3946" w:rsidRDefault="00585867" w:rsidP="00585867">
            <w:pPr>
              <w:jc w:val="both"/>
              <w:rPr>
                <w:rFonts w:cs="Arial"/>
                <w:lang w:eastAsia="es-CO"/>
              </w:rPr>
            </w:pPr>
            <w:r w:rsidRPr="00585867">
              <w:rPr>
                <w:rFonts w:cs="Arial"/>
                <w:lang w:eastAsia="es-CO"/>
              </w:rPr>
              <w:t>Evaluación del proyecto para determinar su viabilidad</w:t>
            </w:r>
            <w:r>
              <w:rPr>
                <w:rFonts w:cs="Arial"/>
                <w:lang w:eastAsia="es-CO"/>
              </w:rPr>
              <w:t>.</w:t>
            </w:r>
          </w:p>
        </w:tc>
        <w:tc>
          <w:tcPr>
            <w:tcW w:w="2126" w:type="dxa"/>
            <w:vAlign w:val="center"/>
          </w:tcPr>
          <w:p w:rsidR="00585867" w:rsidRPr="00581016" w:rsidRDefault="00585867" w:rsidP="00585867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C</w:t>
            </w:r>
            <w:r w:rsidRPr="00585867">
              <w:rPr>
                <w:rFonts w:cs="Arial"/>
                <w:lang w:val="es-CO" w:eastAsia="es-CO"/>
              </w:rPr>
              <w:t xml:space="preserve">omité </w:t>
            </w:r>
            <w:r>
              <w:rPr>
                <w:rFonts w:cs="Arial"/>
                <w:lang w:val="es-CO" w:eastAsia="es-CO"/>
              </w:rPr>
              <w:t>E</w:t>
            </w:r>
            <w:r w:rsidRPr="00585867">
              <w:rPr>
                <w:rFonts w:cs="Arial"/>
                <w:lang w:val="es-CO" w:eastAsia="es-CO"/>
              </w:rPr>
              <w:t>valuador</w:t>
            </w:r>
            <w:r>
              <w:rPr>
                <w:rFonts w:cs="Arial"/>
                <w:lang w:val="es-CO" w:eastAsia="es-CO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585867" w:rsidRPr="009C3946" w:rsidRDefault="00585867" w:rsidP="00585867">
            <w:pPr>
              <w:jc w:val="center"/>
              <w:rPr>
                <w:rFonts w:cs="Arial"/>
                <w:lang w:val="es-CO" w:eastAsia="es-CO"/>
              </w:rPr>
            </w:pPr>
            <w:r w:rsidRPr="00585867">
              <w:rPr>
                <w:rFonts w:cs="Arial"/>
                <w:lang w:val="es-CO" w:eastAsia="es-CO"/>
              </w:rPr>
              <w:t>Formato Lista de chequeo formulación y evaluación de proyectos, y Matriz de evaluación</w:t>
            </w:r>
          </w:p>
        </w:tc>
      </w:tr>
      <w:tr w:rsidR="003105C2" w:rsidRPr="00581016" w:rsidTr="00AC2EC5">
        <w:tc>
          <w:tcPr>
            <w:tcW w:w="603" w:type="dxa"/>
            <w:vAlign w:val="center"/>
          </w:tcPr>
          <w:p w:rsidR="003105C2" w:rsidRDefault="003105C2" w:rsidP="003105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238" w:type="dxa"/>
          </w:tcPr>
          <w:p w:rsidR="003105C2" w:rsidRPr="009C3946" w:rsidRDefault="003105C2" w:rsidP="003105C2">
            <w:pPr>
              <w:jc w:val="both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Elabora estudios previos.</w:t>
            </w:r>
          </w:p>
        </w:tc>
        <w:tc>
          <w:tcPr>
            <w:tcW w:w="2126" w:type="dxa"/>
            <w:vAlign w:val="center"/>
          </w:tcPr>
          <w:p w:rsidR="003105C2" w:rsidRPr="00581016" w:rsidRDefault="003105C2" w:rsidP="003105C2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3105C2" w:rsidRPr="009C3946" w:rsidRDefault="003105C2" w:rsidP="003105C2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Estudios previos </w:t>
            </w:r>
          </w:p>
        </w:tc>
      </w:tr>
      <w:tr w:rsidR="003105C2" w:rsidRPr="00581016" w:rsidTr="00AC2EC5">
        <w:tc>
          <w:tcPr>
            <w:tcW w:w="603" w:type="dxa"/>
            <w:vAlign w:val="center"/>
          </w:tcPr>
          <w:p w:rsidR="003105C2" w:rsidRDefault="003105C2" w:rsidP="003105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238" w:type="dxa"/>
          </w:tcPr>
          <w:p w:rsidR="003105C2" w:rsidRPr="009C3946" w:rsidRDefault="003105C2" w:rsidP="003105C2">
            <w:pPr>
              <w:jc w:val="both"/>
              <w:rPr>
                <w:rFonts w:cs="Arial"/>
                <w:lang w:eastAsia="es-CO"/>
              </w:rPr>
            </w:pPr>
            <w:r w:rsidRPr="003105C2">
              <w:rPr>
                <w:rFonts w:cs="Arial"/>
                <w:lang w:eastAsia="es-CO"/>
              </w:rPr>
              <w:t>Realiza solicitud de inscripción en el banco de proyectos.</w:t>
            </w:r>
          </w:p>
        </w:tc>
        <w:tc>
          <w:tcPr>
            <w:tcW w:w="2126" w:type="dxa"/>
            <w:vAlign w:val="center"/>
          </w:tcPr>
          <w:p w:rsidR="003105C2" w:rsidRPr="00581016" w:rsidRDefault="003105C2" w:rsidP="003105C2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Secretario de Infraestructura</w:t>
            </w:r>
          </w:p>
        </w:tc>
        <w:tc>
          <w:tcPr>
            <w:tcW w:w="2239" w:type="dxa"/>
            <w:vAlign w:val="center"/>
          </w:tcPr>
          <w:p w:rsidR="003105C2" w:rsidRPr="009C3946" w:rsidRDefault="003105C2" w:rsidP="003105C2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Oficio de solicitud </w:t>
            </w:r>
          </w:p>
        </w:tc>
      </w:tr>
    </w:tbl>
    <w:p w:rsidR="008149FE" w:rsidRDefault="008149FE" w:rsidP="008149FE">
      <w:pPr>
        <w:rPr>
          <w:rFonts w:cs="Arial"/>
          <w:b/>
          <w:lang w:val="es-CO"/>
        </w:rPr>
      </w:pPr>
    </w:p>
    <w:p w:rsidR="008B2BDE" w:rsidRDefault="008B2BDE" w:rsidP="008149FE">
      <w:pPr>
        <w:rPr>
          <w:rFonts w:cs="Arial"/>
          <w:b/>
          <w:lang w:val="es-CO"/>
        </w:rPr>
      </w:pPr>
    </w:p>
    <w:p w:rsidR="00C65EE3" w:rsidRPr="00581016" w:rsidRDefault="005252EA" w:rsidP="005252EA">
      <w:pPr>
        <w:numPr>
          <w:ilvl w:val="0"/>
          <w:numId w:val="1"/>
        </w:numPr>
        <w:rPr>
          <w:rFonts w:cs="Arial"/>
          <w:b/>
          <w:lang w:val="es-CO"/>
        </w:rPr>
      </w:pPr>
      <w:bookmarkStart w:id="0" w:name="_GoBack"/>
      <w:bookmarkEnd w:id="0"/>
      <w:r w:rsidRPr="00581016">
        <w:rPr>
          <w:rFonts w:cs="Arial"/>
          <w:b/>
          <w:lang w:val="es-CO"/>
        </w:rPr>
        <w:t>REGISTROS RELACIONADOS CON ESTE DOCUMENTO</w:t>
      </w:r>
    </w:p>
    <w:p w:rsidR="002B4928" w:rsidRPr="00581016" w:rsidRDefault="002B4928" w:rsidP="0039594A">
      <w:pPr>
        <w:jc w:val="both"/>
        <w:rPr>
          <w:rFonts w:cs="Arial"/>
          <w:lang w:val="es-CO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43"/>
        <w:gridCol w:w="1843"/>
        <w:gridCol w:w="1276"/>
        <w:gridCol w:w="1543"/>
        <w:gridCol w:w="1244"/>
        <w:gridCol w:w="1398"/>
      </w:tblGrid>
      <w:tr w:rsidR="001E205B" w:rsidRPr="00227B44" w:rsidTr="00273D92">
        <w:trPr>
          <w:trHeight w:val="366"/>
          <w:tblHeader/>
        </w:trPr>
        <w:tc>
          <w:tcPr>
            <w:tcW w:w="1021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227B44">
              <w:rPr>
                <w:rFonts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05B" w:rsidRPr="00227B44" w:rsidRDefault="001E205B" w:rsidP="00B6068C">
            <w:pPr>
              <w:ind w:left="-550" w:firstLine="708"/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Lugar almacenamiento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Protección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Recuperación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E205B" w:rsidRPr="00227B44" w:rsidRDefault="001E205B" w:rsidP="00B6068C">
            <w:pPr>
              <w:ind w:left="50"/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Tiempo de retención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Disposición</w:t>
            </w:r>
          </w:p>
        </w:tc>
      </w:tr>
      <w:tr w:rsidR="001E205B" w:rsidRPr="00227B44" w:rsidTr="00273D92">
        <w:trPr>
          <w:trHeight w:val="922"/>
        </w:trPr>
        <w:tc>
          <w:tcPr>
            <w:tcW w:w="1021" w:type="dxa"/>
            <w:vAlign w:val="center"/>
          </w:tcPr>
          <w:p w:rsidR="001E205B" w:rsidRPr="00227B44" w:rsidRDefault="008333B6" w:rsidP="00DF5BF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1E205B" w:rsidRPr="00227B44" w:rsidRDefault="00B02B2F" w:rsidP="00ED0FD4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B02B2F">
              <w:rPr>
                <w:rFonts w:cs="Arial"/>
                <w:sz w:val="20"/>
                <w:szCs w:val="20"/>
                <w:lang w:val="es-CO" w:eastAsia="es-CO"/>
              </w:rPr>
              <w:t>libro radicador de entradas y salidas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205B" w:rsidRPr="00227B44" w:rsidRDefault="0062593B" w:rsidP="0074098A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098A" w:rsidRPr="00227B44" w:rsidRDefault="005B189F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4098A" w:rsidRPr="00227B44" w:rsidRDefault="00B02B2F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B02B2F">
              <w:rPr>
                <w:rFonts w:cs="Arial"/>
                <w:sz w:val="20"/>
                <w:szCs w:val="20"/>
                <w:lang w:val="es-CO" w:eastAsia="es-CO"/>
              </w:rPr>
              <w:t>Nombre del libro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E205B" w:rsidRPr="00227B44" w:rsidRDefault="00B02B2F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1E205B" w:rsidRPr="00227B44" w:rsidRDefault="00B02B2F" w:rsidP="0007072F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Oficio radicado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Carpeta oficios varios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Oficio de respuesta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B02B2F">
              <w:rPr>
                <w:rFonts w:cs="Arial"/>
                <w:sz w:val="20"/>
                <w:szCs w:val="20"/>
                <w:lang w:val="es-CO" w:eastAsia="es-CO"/>
              </w:rPr>
              <w:t>Carpeta con el nombre de la entidad o dependencia que se le envía el oficio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F94D6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Oficio de designación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Carpeta funcionarios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F94D6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Oficio de solicitud de vehículo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0A3F6A">
              <w:rPr>
                <w:rFonts w:cs="Arial"/>
                <w:sz w:val="20"/>
                <w:szCs w:val="20"/>
                <w:lang w:val="es-CO" w:eastAsia="es-CO"/>
              </w:rPr>
              <w:t>Carpeta Gestión Administrativa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1843" w:type="dxa"/>
            <w:vAlign w:val="center"/>
          </w:tcPr>
          <w:p w:rsidR="008D63F9" w:rsidRPr="00F94D6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Acta de visita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0A3F6A">
              <w:rPr>
                <w:rFonts w:cs="Arial"/>
                <w:sz w:val="20"/>
                <w:szCs w:val="20"/>
                <w:lang w:val="es-CO" w:eastAsia="es-CO"/>
              </w:rPr>
              <w:t>Carpeta evidencias visitas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F94D6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0A3F6A">
              <w:rPr>
                <w:rFonts w:cs="Arial"/>
                <w:sz w:val="20"/>
                <w:szCs w:val="20"/>
                <w:lang w:val="es-CO" w:eastAsia="es-CO"/>
              </w:rPr>
              <w:t>Acta de concertación con la comunidad o informe de visita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0A3F6A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62593B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Presupuesto de obra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227B44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Pr="0062593B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Cronograma de obra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Especificaciones técnicas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Estudios y diseño de la obra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Contrato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Formato de la metodología establecido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95591">
              <w:rPr>
                <w:rFonts w:cs="Arial"/>
                <w:sz w:val="20"/>
                <w:szCs w:val="20"/>
                <w:lang w:val="es-CO" w:eastAsia="es-CO"/>
              </w:rPr>
              <w:t>Oficio de designación comité evaluador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95591">
              <w:rPr>
                <w:rFonts w:cs="Arial"/>
                <w:sz w:val="20"/>
                <w:szCs w:val="20"/>
                <w:lang w:val="es-CO" w:eastAsia="es-CO"/>
              </w:rPr>
              <w:t>Formato Lista de chequeo formulación y evaluación de 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Matriz de evaluación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Estudios previos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DB7B8F">
              <w:rPr>
                <w:rFonts w:cs="Arial"/>
                <w:sz w:val="20"/>
                <w:szCs w:val="20"/>
                <w:lang w:val="es-CO" w:eastAsia="es-CO"/>
              </w:rPr>
              <w:t>Carpeta No. y objeto del contrato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  <w:tr w:rsidR="008D63F9" w:rsidRPr="00227B44" w:rsidTr="00273D92">
        <w:trPr>
          <w:trHeight w:val="908"/>
        </w:trPr>
        <w:tc>
          <w:tcPr>
            <w:tcW w:w="1021" w:type="dxa"/>
            <w:vAlign w:val="center"/>
          </w:tcPr>
          <w:p w:rsidR="008D63F9" w:rsidRPr="008333B6" w:rsidRDefault="008D63F9" w:rsidP="008D63F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843" w:type="dxa"/>
            <w:vAlign w:val="center"/>
          </w:tcPr>
          <w:p w:rsidR="008D63F9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164F0">
              <w:rPr>
                <w:rFonts w:cs="Arial"/>
                <w:sz w:val="20"/>
                <w:szCs w:val="20"/>
                <w:lang w:val="es-CO" w:eastAsia="es-CO"/>
              </w:rPr>
              <w:t>Oficio de solicitud inscripción banco de 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62593B">
              <w:rPr>
                <w:rFonts w:cs="Arial"/>
                <w:sz w:val="20"/>
                <w:szCs w:val="20"/>
                <w:lang w:val="es-CO" w:eastAsia="es-CO"/>
              </w:rPr>
              <w:t>Oficina del Responsable del Proceso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5B189F">
              <w:rPr>
                <w:rFonts w:cs="Arial"/>
                <w:sz w:val="20"/>
                <w:szCs w:val="20"/>
                <w:lang w:val="es-CO" w:eastAsia="es-CO"/>
              </w:rPr>
              <w:t>Archivador, carpetas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D63F9" w:rsidRPr="00DB7B8F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CB34CA">
              <w:rPr>
                <w:rFonts w:cs="Arial"/>
                <w:sz w:val="20"/>
                <w:szCs w:val="20"/>
                <w:lang w:val="es-CO" w:eastAsia="es-CO"/>
              </w:rPr>
              <w:t>Carpeta con el nombre de la entidad o dependencia que se le envía el oficio (planeación)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  <w:tc>
          <w:tcPr>
            <w:tcW w:w="1398" w:type="dxa"/>
            <w:vAlign w:val="center"/>
          </w:tcPr>
          <w:p w:rsidR="008D63F9" w:rsidRPr="00227B44" w:rsidRDefault="008D63F9" w:rsidP="008D63F9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>TRD</w:t>
            </w:r>
          </w:p>
        </w:tc>
      </w:tr>
    </w:tbl>
    <w:p w:rsidR="00AE42FC" w:rsidRDefault="00AE42FC" w:rsidP="00AE42FC">
      <w:pPr>
        <w:ind w:left="360"/>
        <w:jc w:val="both"/>
        <w:rPr>
          <w:rFonts w:cs="Arial"/>
          <w:b/>
          <w:lang w:val="es-CO"/>
        </w:rPr>
      </w:pPr>
    </w:p>
    <w:p w:rsidR="00AE42FC" w:rsidRDefault="00AE42FC" w:rsidP="00AE42FC">
      <w:pPr>
        <w:ind w:left="360"/>
        <w:jc w:val="both"/>
        <w:rPr>
          <w:rFonts w:cs="Arial"/>
          <w:b/>
          <w:lang w:val="es-CO"/>
        </w:rPr>
      </w:pPr>
    </w:p>
    <w:p w:rsidR="004B2CCC" w:rsidRPr="00581016" w:rsidRDefault="004B2CCC" w:rsidP="004B2CCC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NORMATIVIDAD</w:t>
      </w:r>
    </w:p>
    <w:p w:rsidR="004B2CCC" w:rsidRPr="00581016" w:rsidRDefault="004B2CCC" w:rsidP="004B2CCC">
      <w:pPr>
        <w:jc w:val="both"/>
        <w:rPr>
          <w:rFonts w:cs="Arial"/>
          <w:lang w:val="es-CO"/>
        </w:rPr>
      </w:pPr>
    </w:p>
    <w:p w:rsidR="004B2CCC" w:rsidRPr="00581016" w:rsidRDefault="004B2CCC" w:rsidP="004B2CCC">
      <w:pPr>
        <w:jc w:val="both"/>
        <w:rPr>
          <w:rFonts w:cs="Arial"/>
          <w:lang w:val="es-CO"/>
        </w:rPr>
      </w:pPr>
      <w:r w:rsidRPr="00581016">
        <w:rPr>
          <w:rFonts w:cs="Arial"/>
          <w:lang w:val="es-CO"/>
        </w:rPr>
        <w:t>Ver normograma del Proceso</w:t>
      </w:r>
    </w:p>
    <w:p w:rsidR="002771EC" w:rsidRPr="00581016" w:rsidRDefault="004837E5" w:rsidP="004837E5">
      <w:pPr>
        <w:tabs>
          <w:tab w:val="left" w:pos="7380"/>
        </w:tabs>
        <w:jc w:val="both"/>
        <w:rPr>
          <w:rFonts w:cs="Arial"/>
          <w:lang w:val="es-CO"/>
        </w:rPr>
      </w:pPr>
      <w:r>
        <w:rPr>
          <w:rFonts w:cs="Arial"/>
          <w:lang w:val="es-CO"/>
        </w:rPr>
        <w:tab/>
      </w:r>
    </w:p>
    <w:p w:rsidR="00C65EE3" w:rsidRPr="00581016" w:rsidRDefault="004837E5" w:rsidP="004837E5">
      <w:pPr>
        <w:tabs>
          <w:tab w:val="left" w:pos="2100"/>
        </w:tabs>
        <w:jc w:val="both"/>
        <w:rPr>
          <w:rFonts w:cs="Arial"/>
          <w:lang w:val="es-CO"/>
        </w:rPr>
      </w:pPr>
      <w:r>
        <w:rPr>
          <w:rFonts w:cs="Arial"/>
          <w:lang w:val="es-CO"/>
        </w:rPr>
        <w:tab/>
      </w:r>
    </w:p>
    <w:p w:rsidR="00B879F5" w:rsidRPr="00581016" w:rsidRDefault="00BD3927" w:rsidP="00DC6435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CONTROL DE</w:t>
      </w:r>
      <w:r w:rsidR="00B879F5" w:rsidRPr="00581016">
        <w:rPr>
          <w:rFonts w:cs="Arial"/>
          <w:b/>
          <w:lang w:val="es-CO"/>
        </w:rPr>
        <w:t xml:space="preserve"> CAMBIO</w:t>
      </w:r>
      <w:r w:rsidRPr="00581016">
        <w:rPr>
          <w:rFonts w:cs="Arial"/>
          <w:b/>
          <w:lang w:val="es-CO"/>
        </w:rPr>
        <w:t>S</w:t>
      </w:r>
    </w:p>
    <w:p w:rsidR="00B879F5" w:rsidRPr="00581016" w:rsidRDefault="00B879F5" w:rsidP="00B879F5">
      <w:pPr>
        <w:jc w:val="both"/>
        <w:rPr>
          <w:rFonts w:cs="Arial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968"/>
        <w:gridCol w:w="1837"/>
      </w:tblGrid>
      <w:tr w:rsidR="00D50294" w:rsidRPr="00581016" w:rsidTr="008B3C0C">
        <w:tc>
          <w:tcPr>
            <w:tcW w:w="1283" w:type="dxa"/>
            <w:shd w:val="clear" w:color="auto" w:fill="auto"/>
            <w:vAlign w:val="center"/>
          </w:tcPr>
          <w:p w:rsidR="00D50294" w:rsidRPr="00581016" w:rsidRDefault="00D50294" w:rsidP="00D50294">
            <w:pPr>
              <w:jc w:val="center"/>
              <w:rPr>
                <w:rFonts w:cs="Arial"/>
                <w:b/>
                <w:lang w:val="es-MX"/>
              </w:rPr>
            </w:pPr>
            <w:r w:rsidRPr="00581016">
              <w:rPr>
                <w:rFonts w:cs="Arial"/>
                <w:b/>
                <w:lang w:val="es-MX"/>
              </w:rPr>
              <w:t>Versión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D50294" w:rsidRPr="00581016" w:rsidRDefault="00D50294" w:rsidP="00D50294">
            <w:pPr>
              <w:jc w:val="center"/>
              <w:rPr>
                <w:rFonts w:cs="Arial"/>
                <w:b/>
                <w:lang w:val="es-MX"/>
              </w:rPr>
            </w:pPr>
            <w:r w:rsidRPr="00581016">
              <w:rPr>
                <w:rFonts w:cs="Arial"/>
                <w:b/>
                <w:lang w:val="es-MX"/>
              </w:rPr>
              <w:t>Descripción del cambio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50294" w:rsidRPr="00581016" w:rsidRDefault="00D50294" w:rsidP="00D50294">
            <w:pPr>
              <w:jc w:val="center"/>
              <w:rPr>
                <w:rFonts w:cs="Arial"/>
                <w:b/>
                <w:lang w:val="es-MX"/>
              </w:rPr>
            </w:pPr>
            <w:r w:rsidRPr="00581016">
              <w:rPr>
                <w:rFonts w:cs="Arial"/>
                <w:b/>
                <w:lang w:val="es-MX"/>
              </w:rPr>
              <w:t>FECHA</w:t>
            </w:r>
          </w:p>
        </w:tc>
      </w:tr>
      <w:tr w:rsidR="009061DD" w:rsidRPr="00581016" w:rsidTr="00A67882">
        <w:trPr>
          <w:trHeight w:val="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DD" w:rsidRPr="00581016" w:rsidRDefault="009061DD" w:rsidP="00A67882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DD" w:rsidRPr="00581016" w:rsidRDefault="007A481F" w:rsidP="00802D19">
            <w:pPr>
              <w:jc w:val="both"/>
              <w:rPr>
                <w:rFonts w:cs="Arial"/>
              </w:rPr>
            </w:pPr>
            <w:r w:rsidRPr="007A481F">
              <w:rPr>
                <w:rFonts w:cs="Arial"/>
              </w:rPr>
              <w:t>Se incluyó el registro Formato Lista de chequeo formulación y evaluación de proyectos en la Actividad Evaluación del Proyectos</w:t>
            </w:r>
            <w:r>
              <w:rPr>
                <w:rFonts w:cs="Arial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DD" w:rsidRPr="00581016" w:rsidRDefault="007A481F" w:rsidP="007A4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8B3C0C" w:rsidRPr="008B3C0C">
              <w:rPr>
                <w:rFonts w:cs="Arial"/>
              </w:rPr>
              <w:t>-0</w:t>
            </w:r>
            <w:r>
              <w:rPr>
                <w:rFonts w:cs="Arial"/>
              </w:rPr>
              <w:t>3</w:t>
            </w:r>
            <w:r w:rsidR="008B3C0C" w:rsidRPr="008B3C0C">
              <w:rPr>
                <w:rFonts w:cs="Arial"/>
              </w:rPr>
              <w:t>-201</w:t>
            </w:r>
            <w:r>
              <w:rPr>
                <w:rFonts w:cs="Arial"/>
              </w:rPr>
              <w:t>0</w:t>
            </w:r>
          </w:p>
        </w:tc>
      </w:tr>
      <w:tr w:rsidR="00126051" w:rsidRPr="00581016" w:rsidTr="00A67882">
        <w:trPr>
          <w:trHeight w:val="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51" w:rsidRPr="00581016" w:rsidRDefault="00126051" w:rsidP="00126051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0</w:t>
            </w:r>
            <w:r>
              <w:rPr>
                <w:rFonts w:cs="Arial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51" w:rsidRPr="00581016" w:rsidRDefault="007A481F" w:rsidP="00B01AC6">
            <w:pPr>
              <w:jc w:val="both"/>
              <w:rPr>
                <w:rFonts w:cs="Arial"/>
              </w:rPr>
            </w:pPr>
            <w:r w:rsidRPr="007A481F">
              <w:rPr>
                <w:rFonts w:cs="Arial"/>
              </w:rPr>
              <w:t>Se modifica la versión para adoptar la nueva imagen corporativa de la Gobernación de acuerdo a la resolución 00120 de 27 de abril de 2012 del despacho del Gobernador.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51" w:rsidRPr="00581016" w:rsidRDefault="007A481F" w:rsidP="007A4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  <w:r w:rsidR="00126051" w:rsidRPr="008B3C0C">
              <w:rPr>
                <w:rFonts w:cs="Arial"/>
              </w:rPr>
              <w:t>-0</w:t>
            </w:r>
            <w:r>
              <w:rPr>
                <w:rFonts w:cs="Arial"/>
              </w:rPr>
              <w:t>7</w:t>
            </w:r>
            <w:r w:rsidR="00126051" w:rsidRPr="008B3C0C">
              <w:rPr>
                <w:rFonts w:cs="Arial"/>
              </w:rPr>
              <w:t>-201</w:t>
            </w:r>
            <w:r>
              <w:rPr>
                <w:rFonts w:cs="Arial"/>
              </w:rPr>
              <w:t>2</w:t>
            </w:r>
          </w:p>
        </w:tc>
      </w:tr>
      <w:tr w:rsidR="007A481F" w:rsidRPr="00581016" w:rsidTr="00A67882">
        <w:trPr>
          <w:trHeight w:val="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1F" w:rsidRPr="00581016" w:rsidRDefault="007A481F" w:rsidP="007A481F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0</w:t>
            </w:r>
            <w:r>
              <w:rPr>
                <w:rFonts w:cs="Arial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1F" w:rsidRDefault="007A481F" w:rsidP="007A48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codificó el documento</w:t>
            </w:r>
          </w:p>
          <w:p w:rsidR="007A481F" w:rsidRPr="00581016" w:rsidRDefault="007A481F" w:rsidP="007A48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modificó registros relacionados con el documento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1F" w:rsidRPr="00581016" w:rsidRDefault="007A481F" w:rsidP="007A4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  <w:r w:rsidRPr="008B3C0C">
              <w:rPr>
                <w:rFonts w:cs="Arial"/>
              </w:rPr>
              <w:t>-0</w:t>
            </w:r>
            <w:r>
              <w:rPr>
                <w:rFonts w:cs="Arial"/>
              </w:rPr>
              <w:t>9</w:t>
            </w:r>
            <w:r w:rsidRPr="008B3C0C">
              <w:rPr>
                <w:rFonts w:cs="Arial"/>
              </w:rPr>
              <w:t>-201</w:t>
            </w:r>
            <w:r>
              <w:rPr>
                <w:rFonts w:cs="Arial"/>
              </w:rPr>
              <w:t>7</w:t>
            </w:r>
          </w:p>
        </w:tc>
      </w:tr>
    </w:tbl>
    <w:p w:rsidR="00690CF9" w:rsidRPr="00581016" w:rsidRDefault="00690CF9" w:rsidP="00BB2505">
      <w:pPr>
        <w:jc w:val="both"/>
        <w:rPr>
          <w:rFonts w:cs="Arial"/>
          <w:lang w:val="es-CO"/>
        </w:rPr>
      </w:pPr>
    </w:p>
    <w:sectPr w:rsidR="00690CF9" w:rsidRPr="00581016" w:rsidSect="006942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9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C2" w:rsidRDefault="00B31BC2">
      <w:r>
        <w:separator/>
      </w:r>
    </w:p>
  </w:endnote>
  <w:endnote w:type="continuationSeparator" w:id="0">
    <w:p w:rsidR="00B31BC2" w:rsidRDefault="00B3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D" w:rsidRDefault="00DF746D" w:rsidP="00BE5C23">
    <w:pPr>
      <w:pStyle w:val="Piedepgina"/>
      <w:jc w:val="center"/>
      <w:rPr>
        <w:sz w:val="16"/>
        <w:szCs w:val="16"/>
      </w:rPr>
    </w:pPr>
  </w:p>
  <w:p w:rsidR="00DF746D" w:rsidRPr="00A20C3C" w:rsidRDefault="00DF746D" w:rsidP="00BE5C23">
    <w:pPr>
      <w:pStyle w:val="Piedepgina"/>
      <w:jc w:val="center"/>
      <w:rPr>
        <w:sz w:val="14"/>
        <w:szCs w:val="14"/>
      </w:rPr>
    </w:pPr>
    <w:r w:rsidRPr="00A20C3C">
      <w:rPr>
        <w:sz w:val="14"/>
        <w:szCs w:val="14"/>
      </w:rPr>
      <w:t>Si este documento se encuentra impreso no se garantiza su vigencia, por lo tanto es copia No Controlada.  La versión vigente reposará en la carpeta del Sistema Integrado de Gestión</w:t>
    </w:r>
    <w:r>
      <w:rPr>
        <w:sz w:val="14"/>
        <w:szCs w:val="14"/>
      </w:rPr>
      <w:t xml:space="preserve"> de la red.</w:t>
    </w:r>
  </w:p>
  <w:p w:rsidR="00DF746D" w:rsidRPr="00BE5C23" w:rsidRDefault="00DF746D" w:rsidP="00BE5C23">
    <w:pPr>
      <w:pStyle w:val="Piedepgina"/>
      <w:jc w:val="center"/>
      <w:rPr>
        <w:sz w:val="16"/>
        <w:szCs w:val="16"/>
        <w:lang w:val="es-CO"/>
      </w:rPr>
    </w:pPr>
    <w:r w:rsidRPr="00BE5C23">
      <w:rPr>
        <w:sz w:val="16"/>
        <w:szCs w:val="16"/>
      </w:rPr>
      <w:t xml:space="preserve">Página </w:t>
    </w:r>
    <w:r w:rsidR="00547414" w:rsidRPr="00BE5C23">
      <w:rPr>
        <w:sz w:val="16"/>
        <w:szCs w:val="16"/>
      </w:rPr>
      <w:fldChar w:fldCharType="begin"/>
    </w:r>
    <w:r w:rsidRPr="00BE5C23">
      <w:rPr>
        <w:sz w:val="16"/>
        <w:szCs w:val="16"/>
      </w:rPr>
      <w:instrText xml:space="preserve"> PAGE </w:instrText>
    </w:r>
    <w:r w:rsidR="00547414" w:rsidRPr="00BE5C23">
      <w:rPr>
        <w:sz w:val="16"/>
        <w:szCs w:val="16"/>
      </w:rPr>
      <w:fldChar w:fldCharType="separate"/>
    </w:r>
    <w:r w:rsidR="00250A91">
      <w:rPr>
        <w:noProof/>
        <w:sz w:val="16"/>
        <w:szCs w:val="16"/>
      </w:rPr>
      <w:t>3</w:t>
    </w:r>
    <w:r w:rsidR="00547414" w:rsidRPr="00BE5C23">
      <w:rPr>
        <w:sz w:val="16"/>
        <w:szCs w:val="16"/>
      </w:rPr>
      <w:fldChar w:fldCharType="end"/>
    </w:r>
    <w:r w:rsidRPr="00BE5C23">
      <w:rPr>
        <w:sz w:val="16"/>
        <w:szCs w:val="16"/>
      </w:rPr>
      <w:t xml:space="preserve"> de </w:t>
    </w:r>
    <w:r w:rsidR="00547414" w:rsidRPr="00BE5C23">
      <w:rPr>
        <w:sz w:val="16"/>
        <w:szCs w:val="16"/>
      </w:rPr>
      <w:fldChar w:fldCharType="begin"/>
    </w:r>
    <w:r w:rsidRPr="00BE5C23">
      <w:rPr>
        <w:sz w:val="16"/>
        <w:szCs w:val="16"/>
      </w:rPr>
      <w:instrText xml:space="preserve"> NUMPAGES </w:instrText>
    </w:r>
    <w:r w:rsidR="00547414" w:rsidRPr="00BE5C23">
      <w:rPr>
        <w:sz w:val="16"/>
        <w:szCs w:val="16"/>
      </w:rPr>
      <w:fldChar w:fldCharType="separate"/>
    </w:r>
    <w:r w:rsidR="00250A91">
      <w:rPr>
        <w:noProof/>
        <w:sz w:val="16"/>
        <w:szCs w:val="16"/>
      </w:rPr>
      <w:t>5</w:t>
    </w:r>
    <w:r w:rsidR="00547414" w:rsidRPr="00BE5C23">
      <w:rPr>
        <w:sz w:val="16"/>
        <w:szCs w:val="16"/>
      </w:rPr>
      <w:fldChar w:fldCharType="end"/>
    </w:r>
  </w:p>
  <w:p w:rsidR="00DF746D" w:rsidRPr="00DA5367" w:rsidRDefault="00DF746D" w:rsidP="00DA5367">
    <w:pPr>
      <w:pStyle w:val="Piedepgina"/>
      <w:jc w:val="right"/>
      <w:rPr>
        <w:sz w:val="18"/>
        <w:szCs w:val="18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3195"/>
      <w:gridCol w:w="3222"/>
    </w:tblGrid>
    <w:tr w:rsidR="00DF746D" w:rsidRPr="00326CF8" w:rsidTr="00D8738E">
      <w:trPr>
        <w:jc w:val="center"/>
      </w:trPr>
      <w:tc>
        <w:tcPr>
          <w:tcW w:w="3746" w:type="dxa"/>
          <w:vAlign w:val="center"/>
        </w:tcPr>
        <w:p w:rsidR="00DF746D" w:rsidRPr="009458EF" w:rsidRDefault="00DF746D" w:rsidP="0070650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szCs w:val="22"/>
              <w:lang w:val="es-MX"/>
            </w:rPr>
            <w:t>Elabor</w:t>
          </w:r>
          <w:r w:rsidR="00952E75">
            <w:rPr>
              <w:rFonts w:cs="Arial"/>
              <w:sz w:val="18"/>
              <w:szCs w:val="22"/>
              <w:lang w:val="es-MX"/>
            </w:rPr>
            <w:t>ado por</w:t>
          </w:r>
          <w:r w:rsidRPr="009458EF">
            <w:rPr>
              <w:rFonts w:cs="Arial"/>
              <w:sz w:val="18"/>
              <w:szCs w:val="22"/>
              <w:lang w:val="es-MX"/>
            </w:rPr>
            <w:t>:</w:t>
          </w:r>
        </w:p>
        <w:p w:rsidR="00CA4B3A" w:rsidRPr="009458EF" w:rsidRDefault="00CA4B3A" w:rsidP="00CA4B3A">
          <w:pPr>
            <w:rPr>
              <w:rFonts w:cs="Arial"/>
              <w:sz w:val="18"/>
              <w:lang w:val="es-MX"/>
            </w:rPr>
          </w:pPr>
        </w:p>
        <w:p w:rsidR="00DF746D" w:rsidRPr="009458EF" w:rsidRDefault="00CA4B3A" w:rsidP="00983C3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lang w:val="es-MX"/>
            </w:rPr>
            <w:t xml:space="preserve">Cargo: </w:t>
          </w:r>
          <w:r w:rsidR="00391EAD">
            <w:rPr>
              <w:rFonts w:cs="Arial"/>
              <w:sz w:val="18"/>
              <w:lang w:val="es-MX"/>
            </w:rPr>
            <w:t>Profesional universitario</w:t>
          </w:r>
        </w:p>
      </w:tc>
      <w:tc>
        <w:tcPr>
          <w:tcW w:w="3195" w:type="dxa"/>
          <w:vAlign w:val="center"/>
        </w:tcPr>
        <w:p w:rsidR="00DF746D" w:rsidRPr="009458EF" w:rsidRDefault="00DF746D" w:rsidP="0070650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szCs w:val="22"/>
              <w:lang w:val="es-MX"/>
            </w:rPr>
            <w:t>Revis</w:t>
          </w:r>
          <w:r w:rsidR="00952E75">
            <w:rPr>
              <w:rFonts w:cs="Arial"/>
              <w:sz w:val="18"/>
              <w:szCs w:val="22"/>
              <w:lang w:val="es-MX"/>
            </w:rPr>
            <w:t>ado por</w:t>
          </w:r>
          <w:r w:rsidRPr="009458EF">
            <w:rPr>
              <w:rFonts w:cs="Arial"/>
              <w:sz w:val="18"/>
              <w:szCs w:val="22"/>
              <w:lang w:val="es-MX"/>
            </w:rPr>
            <w:t>:</w:t>
          </w:r>
        </w:p>
        <w:p w:rsidR="00CA4B3A" w:rsidRPr="009458EF" w:rsidRDefault="00CA4B3A" w:rsidP="00CA4B3A">
          <w:pPr>
            <w:rPr>
              <w:rFonts w:cs="Arial"/>
              <w:sz w:val="18"/>
              <w:lang w:val="es-MX"/>
            </w:rPr>
          </w:pPr>
        </w:p>
        <w:p w:rsidR="00DF746D" w:rsidRPr="009458EF" w:rsidRDefault="00CA4B3A" w:rsidP="00D8738E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lang w:val="es-MX"/>
            </w:rPr>
            <w:t>Cargo:</w:t>
          </w:r>
          <w:r w:rsidR="00116748">
            <w:t xml:space="preserve"> </w:t>
          </w:r>
          <w:r w:rsidR="00D8738E">
            <w:rPr>
              <w:rFonts w:cs="Arial"/>
              <w:sz w:val="18"/>
              <w:lang w:val="es-MX"/>
            </w:rPr>
            <w:t>Secretario de Infraestructura</w:t>
          </w:r>
        </w:p>
      </w:tc>
      <w:tc>
        <w:tcPr>
          <w:tcW w:w="3222" w:type="dxa"/>
          <w:vAlign w:val="center"/>
        </w:tcPr>
        <w:p w:rsidR="00D8738E" w:rsidRDefault="00D8738E" w:rsidP="00706505">
          <w:pPr>
            <w:rPr>
              <w:rFonts w:cs="Arial"/>
              <w:sz w:val="18"/>
              <w:szCs w:val="22"/>
              <w:lang w:val="es-MX"/>
            </w:rPr>
          </w:pPr>
        </w:p>
        <w:p w:rsidR="00DF746D" w:rsidRPr="00243A93" w:rsidRDefault="00DF746D" w:rsidP="00706505">
          <w:pPr>
            <w:rPr>
              <w:rFonts w:cs="Arial"/>
              <w:sz w:val="18"/>
              <w:szCs w:val="22"/>
              <w:lang w:val="es-MX"/>
            </w:rPr>
          </w:pPr>
          <w:r w:rsidRPr="00243A93">
            <w:rPr>
              <w:rFonts w:cs="Arial"/>
              <w:sz w:val="18"/>
              <w:szCs w:val="22"/>
              <w:lang w:val="es-MX"/>
            </w:rPr>
            <w:t>Aprob</w:t>
          </w:r>
          <w:r w:rsidR="00952E75">
            <w:rPr>
              <w:rFonts w:cs="Arial"/>
              <w:sz w:val="18"/>
              <w:szCs w:val="22"/>
              <w:lang w:val="es-MX"/>
            </w:rPr>
            <w:t>ado por</w:t>
          </w:r>
          <w:r w:rsidRPr="00243A93">
            <w:rPr>
              <w:rFonts w:cs="Arial"/>
              <w:sz w:val="18"/>
              <w:szCs w:val="22"/>
              <w:lang w:val="es-MX"/>
            </w:rPr>
            <w:t>:</w:t>
          </w:r>
        </w:p>
        <w:p w:rsidR="00D8738E" w:rsidRDefault="00D8738E" w:rsidP="00116748">
          <w:pPr>
            <w:rPr>
              <w:rFonts w:cs="Arial"/>
              <w:sz w:val="18"/>
              <w:lang w:val="es-MX"/>
            </w:rPr>
          </w:pPr>
        </w:p>
        <w:p w:rsidR="00DF746D" w:rsidRDefault="00DF746D" w:rsidP="00116748">
          <w:pPr>
            <w:rPr>
              <w:rFonts w:cs="Arial"/>
              <w:sz w:val="18"/>
              <w:lang w:val="es-MX"/>
            </w:rPr>
          </w:pPr>
          <w:r>
            <w:rPr>
              <w:rFonts w:cs="Arial"/>
              <w:sz w:val="18"/>
              <w:lang w:val="es-MX"/>
            </w:rPr>
            <w:t xml:space="preserve">Cargo: </w:t>
          </w:r>
          <w:r w:rsidR="00D8738E">
            <w:rPr>
              <w:rFonts w:cs="Arial"/>
              <w:sz w:val="18"/>
              <w:lang w:val="es-MX"/>
            </w:rPr>
            <w:t xml:space="preserve">Secretario de </w:t>
          </w:r>
          <w:r w:rsidR="00D8738E">
            <w:rPr>
              <w:rFonts w:cs="Arial"/>
              <w:sz w:val="18"/>
              <w:lang w:val="es-MX"/>
            </w:rPr>
            <w:t>Infraestructura</w:t>
          </w:r>
          <w:r w:rsidR="00983C35">
            <w:rPr>
              <w:rFonts w:cs="Arial"/>
              <w:sz w:val="18"/>
              <w:lang w:val="es-MX"/>
            </w:rPr>
            <w:t xml:space="preserve"> </w:t>
          </w:r>
        </w:p>
        <w:p w:rsidR="00D8738E" w:rsidRPr="00243A93" w:rsidRDefault="00D8738E" w:rsidP="00116748">
          <w:pPr>
            <w:rPr>
              <w:rFonts w:cs="Arial"/>
              <w:sz w:val="18"/>
              <w:szCs w:val="22"/>
              <w:lang w:val="es-MX"/>
            </w:rPr>
          </w:pPr>
        </w:p>
      </w:tc>
    </w:tr>
  </w:tbl>
  <w:p w:rsidR="00DF746D" w:rsidRDefault="00DF746D" w:rsidP="00A20C3C">
    <w:pPr>
      <w:pStyle w:val="Piedepgina"/>
      <w:jc w:val="center"/>
      <w:rPr>
        <w:sz w:val="14"/>
        <w:szCs w:val="14"/>
      </w:rPr>
    </w:pPr>
    <w:r w:rsidRPr="00A20C3C">
      <w:rPr>
        <w:sz w:val="14"/>
        <w:szCs w:val="14"/>
      </w:rPr>
      <w:t>Si este documento se encuentra impreso no se garantiza su vigencia, por lo</w:t>
    </w:r>
    <w:r w:rsidR="00041CB1">
      <w:rPr>
        <w:sz w:val="14"/>
        <w:szCs w:val="14"/>
      </w:rPr>
      <w:t xml:space="preserve"> tanto es copia No Controlada.</w:t>
    </w:r>
  </w:p>
  <w:p w:rsidR="00DF746D" w:rsidRDefault="00DF746D" w:rsidP="00BE5C23">
    <w:pPr>
      <w:pStyle w:val="Piedepgina"/>
      <w:jc w:val="center"/>
      <w:rPr>
        <w:sz w:val="14"/>
        <w:szCs w:val="14"/>
      </w:rPr>
    </w:pPr>
    <w:r w:rsidRPr="00A20C3C">
      <w:rPr>
        <w:sz w:val="14"/>
        <w:szCs w:val="14"/>
      </w:rPr>
      <w:t>L</w:t>
    </w:r>
    <w:r w:rsidR="00041CB1">
      <w:rPr>
        <w:sz w:val="14"/>
        <w:szCs w:val="14"/>
      </w:rPr>
      <w:t xml:space="preserve">a versión vigente se encuentra en el link </w:t>
    </w:r>
    <w:r w:rsidRPr="00A20C3C">
      <w:rPr>
        <w:sz w:val="14"/>
        <w:szCs w:val="14"/>
      </w:rPr>
      <w:t>del Sistema Integrado de Gestión</w:t>
    </w:r>
    <w:r>
      <w:rPr>
        <w:sz w:val="14"/>
        <w:szCs w:val="14"/>
      </w:rPr>
      <w:t xml:space="preserve"> de la </w:t>
    </w:r>
    <w:r w:rsidR="00041CB1">
      <w:rPr>
        <w:sz w:val="14"/>
        <w:szCs w:val="14"/>
      </w:rPr>
      <w:t>página web de la Gobernación de Córdoba</w:t>
    </w:r>
    <w:r>
      <w:rPr>
        <w:sz w:val="14"/>
        <w:szCs w:val="14"/>
      </w:rPr>
      <w:t>.</w:t>
    </w:r>
  </w:p>
  <w:p w:rsidR="00D50294" w:rsidRPr="00BE5C23" w:rsidRDefault="00D50294" w:rsidP="00BE5C23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C2" w:rsidRDefault="00B31BC2">
      <w:r>
        <w:separator/>
      </w:r>
    </w:p>
  </w:footnote>
  <w:footnote w:type="continuationSeparator" w:id="0">
    <w:p w:rsidR="00B31BC2" w:rsidRDefault="00B3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6D" w:rsidRDefault="00DF746D">
    <w:pPr>
      <w:pStyle w:val="Encabezado"/>
      <w:rPr>
        <w:sz w:val="16"/>
        <w:szCs w:val="16"/>
      </w:rPr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7116"/>
      <w:gridCol w:w="1814"/>
    </w:tblGrid>
    <w:tr w:rsidR="00D761E6" w:rsidRPr="00DB19C9" w:rsidTr="004837E5">
      <w:trPr>
        <w:trHeight w:val="325"/>
      </w:trPr>
      <w:tc>
        <w:tcPr>
          <w:tcW w:w="1276" w:type="dxa"/>
          <w:vMerge w:val="restart"/>
          <w:vAlign w:val="center"/>
        </w:tcPr>
        <w:p w:rsidR="00D761E6" w:rsidRPr="00DB19C9" w:rsidRDefault="00D761E6" w:rsidP="00D761E6">
          <w:pPr>
            <w:jc w:val="center"/>
            <w:rPr>
              <w:rFonts w:cs="Arial"/>
              <w:color w:val="002E5C"/>
              <w:sz w:val="16"/>
              <w:szCs w:val="16"/>
            </w:rPr>
          </w:pPr>
          <w:r>
            <w:rPr>
              <w:rFonts w:cs="Arial"/>
              <w:noProof/>
              <w:color w:val="002E5C"/>
              <w:sz w:val="16"/>
              <w:szCs w:val="16"/>
              <w:lang w:val="es-CO" w:eastAsia="es-CO"/>
            </w:rPr>
            <w:drawing>
              <wp:inline distT="0" distB="0" distL="0" distR="0" wp14:anchorId="29A2DF0C" wp14:editId="6853A47A">
                <wp:extent cx="698500" cy="931545"/>
                <wp:effectExtent l="19050" t="0" r="635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:rsidR="00D761E6" w:rsidRPr="00DB19C9" w:rsidRDefault="00D761E6" w:rsidP="00D761E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PROCEDIMIENTO</w:t>
          </w:r>
        </w:p>
      </w:tc>
      <w:tc>
        <w:tcPr>
          <w:tcW w:w="1814" w:type="dxa"/>
          <w:vAlign w:val="center"/>
        </w:tcPr>
        <w:p w:rsidR="00D761E6" w:rsidRPr="00F445CD" w:rsidRDefault="00D761E6" w:rsidP="00FC3B4D">
          <w:pPr>
            <w:pStyle w:val="Encabezado"/>
            <w:rPr>
              <w:rFonts w:cs="Arial"/>
              <w:sz w:val="16"/>
              <w:szCs w:val="16"/>
              <w:highlight w:val="yellow"/>
            </w:rPr>
          </w:pPr>
          <w:r>
            <w:rPr>
              <w:rFonts w:cs="Arial"/>
              <w:sz w:val="16"/>
              <w:szCs w:val="16"/>
            </w:rPr>
            <w:t xml:space="preserve">CODIGO: </w:t>
          </w:r>
          <w:r w:rsidR="004837E5">
            <w:rPr>
              <w:rFonts w:cs="Arial"/>
              <w:sz w:val="16"/>
              <w:szCs w:val="16"/>
            </w:rPr>
            <w:t>G</w:t>
          </w:r>
          <w:r>
            <w:rPr>
              <w:rFonts w:cs="Arial"/>
              <w:sz w:val="16"/>
              <w:szCs w:val="16"/>
            </w:rPr>
            <w:t>D</w:t>
          </w:r>
          <w:r w:rsidR="004837E5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-</w:t>
          </w:r>
          <w:r w:rsidR="00FC3B4D">
            <w:rPr>
              <w:rFonts w:cs="Arial"/>
              <w:sz w:val="16"/>
              <w:szCs w:val="16"/>
            </w:rPr>
            <w:t>1</w:t>
          </w:r>
          <w:r w:rsidR="00D8738E">
            <w:rPr>
              <w:rFonts w:cs="Arial"/>
              <w:sz w:val="16"/>
              <w:szCs w:val="16"/>
            </w:rPr>
            <w:t>3</w:t>
          </w:r>
        </w:p>
      </w:tc>
    </w:tr>
    <w:tr w:rsidR="00D8738E" w:rsidRPr="00DB19C9" w:rsidTr="004837E5">
      <w:trPr>
        <w:trHeight w:val="325"/>
      </w:trPr>
      <w:tc>
        <w:tcPr>
          <w:tcW w:w="1276" w:type="dxa"/>
          <w:vMerge/>
          <w:vAlign w:val="center"/>
        </w:tcPr>
        <w:p w:rsidR="00D8738E" w:rsidRPr="00DB19C9" w:rsidRDefault="00D8738E" w:rsidP="00D8738E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116" w:type="dxa"/>
          <w:vMerge w:val="restart"/>
          <w:vAlign w:val="center"/>
        </w:tcPr>
        <w:p w:rsidR="00D8738E" w:rsidRDefault="00D8738E" w:rsidP="00D8738E">
          <w:pPr>
            <w:pStyle w:val="TableParagraph"/>
            <w:spacing w:before="1"/>
            <w:ind w:left="213"/>
            <w:jc w:val="center"/>
            <w:rPr>
              <w:b/>
              <w:sz w:val="20"/>
            </w:rPr>
          </w:pPr>
          <w:r w:rsidRPr="00D8738E">
            <w:rPr>
              <w:b/>
              <w:sz w:val="20"/>
              <w:lang w:val="es-CO"/>
            </w:rPr>
            <w:t>FORMULACIÓN Y EVALUACIÓN DE</w:t>
          </w:r>
          <w:r>
            <w:rPr>
              <w:b/>
              <w:sz w:val="20"/>
              <w:lang w:val="es-CO"/>
            </w:rPr>
            <w:t xml:space="preserve"> </w:t>
          </w:r>
          <w:r w:rsidRPr="00D8738E">
            <w:rPr>
              <w:b/>
              <w:sz w:val="20"/>
              <w:lang w:val="es-CO"/>
            </w:rPr>
            <w:t xml:space="preserve">PROYECTOS DE </w:t>
          </w:r>
          <w:r>
            <w:rPr>
              <w:b/>
              <w:sz w:val="20"/>
              <w:lang w:val="es-CO"/>
            </w:rPr>
            <w:t>I</w:t>
          </w:r>
          <w:r w:rsidRPr="00D8738E">
            <w:rPr>
              <w:b/>
              <w:sz w:val="20"/>
              <w:lang w:val="es-CO"/>
            </w:rPr>
            <w:t>NFRAESTRUCTURA Y</w:t>
          </w:r>
          <w:r>
            <w:rPr>
              <w:b/>
              <w:sz w:val="20"/>
              <w:lang w:val="es-CO"/>
            </w:rPr>
            <w:t xml:space="preserve"> </w:t>
          </w:r>
          <w:r w:rsidRPr="00D8738E">
            <w:rPr>
              <w:b/>
              <w:sz w:val="20"/>
              <w:lang w:val="es-CO"/>
            </w:rPr>
            <w:t>SERVICIOS PUBLICOS</w:t>
          </w:r>
        </w:p>
      </w:tc>
      <w:tc>
        <w:tcPr>
          <w:tcW w:w="1814" w:type="dxa"/>
          <w:vAlign w:val="center"/>
        </w:tcPr>
        <w:p w:rsidR="00D8738E" w:rsidRDefault="00D8738E" w:rsidP="00D8738E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VERSIÓN: 04</w:t>
          </w:r>
        </w:p>
      </w:tc>
    </w:tr>
    <w:tr w:rsidR="004837E5" w:rsidRPr="00DB19C9" w:rsidTr="004837E5">
      <w:trPr>
        <w:trHeight w:val="325"/>
      </w:trPr>
      <w:tc>
        <w:tcPr>
          <w:tcW w:w="1276" w:type="dxa"/>
          <w:vMerge/>
          <w:vAlign w:val="center"/>
        </w:tcPr>
        <w:p w:rsidR="004837E5" w:rsidRPr="00DB19C9" w:rsidRDefault="004837E5" w:rsidP="004837E5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116" w:type="dxa"/>
          <w:vMerge/>
        </w:tcPr>
        <w:p w:rsidR="004837E5" w:rsidRPr="00983C35" w:rsidRDefault="004837E5" w:rsidP="004837E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1814" w:type="dxa"/>
          <w:vAlign w:val="center"/>
        </w:tcPr>
        <w:p w:rsidR="004837E5" w:rsidRDefault="004837E5" w:rsidP="00FC3B4D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</w:t>
          </w:r>
          <w:r w:rsidR="00FC3B4D">
            <w:rPr>
              <w:sz w:val="16"/>
              <w:szCs w:val="16"/>
            </w:rPr>
            <w:t xml:space="preserve"> 0</w:t>
          </w:r>
          <w:r>
            <w:rPr>
              <w:sz w:val="16"/>
              <w:szCs w:val="16"/>
            </w:rPr>
            <w:t>7-0</w:t>
          </w:r>
          <w:r w:rsidR="00FC3B4D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-17</w:t>
          </w:r>
        </w:p>
      </w:tc>
    </w:tr>
    <w:tr w:rsidR="004837E5" w:rsidRPr="001B33F8" w:rsidTr="004837E5">
      <w:trPr>
        <w:trHeight w:val="325"/>
      </w:trPr>
      <w:tc>
        <w:tcPr>
          <w:tcW w:w="1276" w:type="dxa"/>
          <w:vMerge/>
        </w:tcPr>
        <w:p w:rsidR="004837E5" w:rsidRPr="00DB19C9" w:rsidRDefault="004837E5" w:rsidP="004837E5">
          <w:pPr>
            <w:rPr>
              <w:rFonts w:cs="Arial"/>
              <w:color w:val="002E5C"/>
              <w:sz w:val="10"/>
              <w:szCs w:val="10"/>
            </w:rPr>
          </w:pPr>
        </w:p>
      </w:tc>
      <w:tc>
        <w:tcPr>
          <w:tcW w:w="7116" w:type="dxa"/>
        </w:tcPr>
        <w:p w:rsidR="004837E5" w:rsidRPr="00A67882" w:rsidRDefault="004837E5" w:rsidP="004837E5">
          <w:pPr>
            <w:pStyle w:val="TableParagraph"/>
            <w:spacing w:before="110"/>
            <w:ind w:left="864" w:right="866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>PROCESO DE GESTIÓN DEL DESARROLLO TERRITORIAL</w:t>
          </w:r>
        </w:p>
      </w:tc>
      <w:tc>
        <w:tcPr>
          <w:tcW w:w="1814" w:type="dxa"/>
          <w:vAlign w:val="center"/>
        </w:tcPr>
        <w:p w:rsidR="004837E5" w:rsidRPr="00FD40C3" w:rsidRDefault="004837E5" w:rsidP="004837E5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983C35">
            <w:rPr>
              <w:rFonts w:cs="Arial"/>
              <w:sz w:val="16"/>
              <w:szCs w:val="16"/>
            </w:rPr>
            <w:t xml:space="preserve">PÁGINA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PAGE </w:instrText>
          </w:r>
          <w:r w:rsidRPr="00BE5C23">
            <w:rPr>
              <w:sz w:val="16"/>
              <w:szCs w:val="16"/>
            </w:rPr>
            <w:fldChar w:fldCharType="separate"/>
          </w:r>
          <w:r w:rsidR="00250A91">
            <w:rPr>
              <w:noProof/>
              <w:sz w:val="16"/>
              <w:szCs w:val="16"/>
            </w:rPr>
            <w:t>3</w:t>
          </w:r>
          <w:r w:rsidRPr="00BE5C23">
            <w:rPr>
              <w:sz w:val="16"/>
              <w:szCs w:val="16"/>
            </w:rPr>
            <w:fldChar w:fldCharType="end"/>
          </w:r>
          <w:r w:rsidRPr="00BE5C23">
            <w:rPr>
              <w:sz w:val="16"/>
              <w:szCs w:val="16"/>
            </w:rPr>
            <w:t xml:space="preserve"> de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NUMPAGES </w:instrText>
          </w:r>
          <w:r w:rsidRPr="00BE5C23">
            <w:rPr>
              <w:sz w:val="16"/>
              <w:szCs w:val="16"/>
            </w:rPr>
            <w:fldChar w:fldCharType="separate"/>
          </w:r>
          <w:r w:rsidR="00250A91">
            <w:rPr>
              <w:noProof/>
              <w:sz w:val="16"/>
              <w:szCs w:val="16"/>
            </w:rPr>
            <w:t>5</w:t>
          </w:r>
          <w:r w:rsidRPr="00BE5C23">
            <w:rPr>
              <w:sz w:val="16"/>
              <w:szCs w:val="16"/>
            </w:rPr>
            <w:fldChar w:fldCharType="end"/>
          </w:r>
        </w:p>
      </w:tc>
    </w:tr>
  </w:tbl>
  <w:p w:rsidR="00952E75" w:rsidRPr="004B40DC" w:rsidRDefault="00952E75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7088"/>
      <w:gridCol w:w="1842"/>
    </w:tblGrid>
    <w:tr w:rsidR="00DF746D" w:rsidRPr="00DB19C9" w:rsidTr="00F445CD">
      <w:trPr>
        <w:trHeight w:val="325"/>
      </w:trPr>
      <w:tc>
        <w:tcPr>
          <w:tcW w:w="1276" w:type="dxa"/>
          <w:vMerge w:val="restart"/>
          <w:vAlign w:val="center"/>
        </w:tcPr>
        <w:p w:rsidR="00DF746D" w:rsidRPr="00DB19C9" w:rsidRDefault="007E5FD6" w:rsidP="00952E75">
          <w:pPr>
            <w:jc w:val="center"/>
            <w:rPr>
              <w:rFonts w:cs="Arial"/>
              <w:color w:val="002E5C"/>
              <w:sz w:val="16"/>
              <w:szCs w:val="16"/>
            </w:rPr>
          </w:pPr>
          <w:r>
            <w:rPr>
              <w:rFonts w:cs="Arial"/>
              <w:noProof/>
              <w:color w:val="002E5C"/>
              <w:sz w:val="16"/>
              <w:szCs w:val="16"/>
              <w:lang w:val="es-CO" w:eastAsia="es-CO"/>
            </w:rPr>
            <w:drawing>
              <wp:inline distT="0" distB="0" distL="0" distR="0" wp14:anchorId="200BF1DB" wp14:editId="054A14D0">
                <wp:extent cx="698500" cy="931545"/>
                <wp:effectExtent l="19050" t="0" r="635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DF746D" w:rsidRPr="00DB19C9" w:rsidRDefault="00983C35" w:rsidP="00983C3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PROCEDIMIENTO</w:t>
          </w:r>
        </w:p>
      </w:tc>
      <w:tc>
        <w:tcPr>
          <w:tcW w:w="1842" w:type="dxa"/>
          <w:vAlign w:val="center"/>
        </w:tcPr>
        <w:p w:rsidR="00DF746D" w:rsidRPr="00F445CD" w:rsidRDefault="00973C3B" w:rsidP="00D8738E">
          <w:pPr>
            <w:pStyle w:val="Encabezado"/>
            <w:rPr>
              <w:rFonts w:cs="Arial"/>
              <w:sz w:val="16"/>
              <w:szCs w:val="16"/>
              <w:highlight w:val="yellow"/>
            </w:rPr>
          </w:pPr>
          <w:r>
            <w:rPr>
              <w:rFonts w:cs="Arial"/>
              <w:sz w:val="16"/>
              <w:szCs w:val="16"/>
            </w:rPr>
            <w:t>CODIGO: G</w:t>
          </w:r>
          <w:r w:rsidR="007432BA">
            <w:rPr>
              <w:rFonts w:cs="Arial"/>
              <w:sz w:val="16"/>
              <w:szCs w:val="16"/>
            </w:rPr>
            <w:t>D</w:t>
          </w:r>
          <w:r>
            <w:rPr>
              <w:rFonts w:cs="Arial"/>
              <w:sz w:val="16"/>
              <w:szCs w:val="16"/>
            </w:rPr>
            <w:t>T</w:t>
          </w:r>
          <w:r w:rsidR="007432BA">
            <w:rPr>
              <w:rFonts w:cs="Arial"/>
              <w:sz w:val="16"/>
              <w:szCs w:val="16"/>
            </w:rPr>
            <w:t>-P</w:t>
          </w:r>
          <w:r w:rsidR="00D775FC">
            <w:rPr>
              <w:rFonts w:cs="Arial"/>
              <w:sz w:val="16"/>
              <w:szCs w:val="16"/>
            </w:rPr>
            <w:t>1</w:t>
          </w:r>
          <w:r w:rsidR="00D8738E">
            <w:rPr>
              <w:rFonts w:cs="Arial"/>
              <w:sz w:val="16"/>
              <w:szCs w:val="16"/>
            </w:rPr>
            <w:t>3</w:t>
          </w:r>
        </w:p>
      </w:tc>
    </w:tr>
    <w:tr w:rsidR="007432BA" w:rsidRPr="00DB19C9" w:rsidTr="00D775FC">
      <w:trPr>
        <w:trHeight w:val="325"/>
      </w:trPr>
      <w:tc>
        <w:tcPr>
          <w:tcW w:w="1276" w:type="dxa"/>
          <w:vMerge/>
          <w:vAlign w:val="center"/>
        </w:tcPr>
        <w:p w:rsidR="007432BA" w:rsidRPr="00DB19C9" w:rsidRDefault="007432BA" w:rsidP="007432BA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088" w:type="dxa"/>
          <w:vMerge w:val="restart"/>
          <w:vAlign w:val="center"/>
        </w:tcPr>
        <w:p w:rsidR="007432BA" w:rsidRDefault="00D8738E" w:rsidP="00D8738E">
          <w:pPr>
            <w:pStyle w:val="TableParagraph"/>
            <w:spacing w:before="1"/>
            <w:ind w:left="213"/>
            <w:jc w:val="center"/>
            <w:rPr>
              <w:b/>
              <w:sz w:val="20"/>
            </w:rPr>
          </w:pPr>
          <w:r w:rsidRPr="00D8738E">
            <w:rPr>
              <w:b/>
              <w:sz w:val="20"/>
              <w:lang w:val="es-CO"/>
            </w:rPr>
            <w:t>FORMULACIÓN Y EVALUACIÓN DE</w:t>
          </w:r>
          <w:r>
            <w:rPr>
              <w:b/>
              <w:sz w:val="20"/>
              <w:lang w:val="es-CO"/>
            </w:rPr>
            <w:t xml:space="preserve"> </w:t>
          </w:r>
          <w:r w:rsidRPr="00D8738E">
            <w:rPr>
              <w:b/>
              <w:sz w:val="20"/>
              <w:lang w:val="es-CO"/>
            </w:rPr>
            <w:t xml:space="preserve">PROYECTOS DE </w:t>
          </w:r>
          <w:r>
            <w:rPr>
              <w:b/>
              <w:sz w:val="20"/>
              <w:lang w:val="es-CO"/>
            </w:rPr>
            <w:t>I</w:t>
          </w:r>
          <w:r w:rsidRPr="00D8738E">
            <w:rPr>
              <w:b/>
              <w:sz w:val="20"/>
              <w:lang w:val="es-CO"/>
            </w:rPr>
            <w:t>NFRAESTRUCTURA Y</w:t>
          </w:r>
          <w:r>
            <w:rPr>
              <w:b/>
              <w:sz w:val="20"/>
              <w:lang w:val="es-CO"/>
            </w:rPr>
            <w:t xml:space="preserve"> </w:t>
          </w:r>
          <w:r w:rsidRPr="00D8738E">
            <w:rPr>
              <w:b/>
              <w:sz w:val="20"/>
              <w:lang w:val="es-CO"/>
            </w:rPr>
            <w:t>SERVICIOS PUBLICOS</w:t>
          </w:r>
        </w:p>
      </w:tc>
      <w:tc>
        <w:tcPr>
          <w:tcW w:w="1842" w:type="dxa"/>
          <w:vAlign w:val="center"/>
        </w:tcPr>
        <w:p w:rsidR="007432BA" w:rsidRDefault="00973C3B" w:rsidP="00733EAB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VERSIÓN: 0</w:t>
          </w:r>
          <w:r w:rsidR="00D8738E">
            <w:rPr>
              <w:rFonts w:cs="Arial"/>
              <w:sz w:val="16"/>
            </w:rPr>
            <w:t>4</w:t>
          </w:r>
        </w:p>
      </w:tc>
    </w:tr>
    <w:tr w:rsidR="007432BA" w:rsidRPr="00DB19C9" w:rsidTr="004F55EA">
      <w:trPr>
        <w:trHeight w:val="325"/>
      </w:trPr>
      <w:tc>
        <w:tcPr>
          <w:tcW w:w="1276" w:type="dxa"/>
          <w:vMerge/>
          <w:vAlign w:val="center"/>
        </w:tcPr>
        <w:p w:rsidR="007432BA" w:rsidRPr="00DB19C9" w:rsidRDefault="007432BA" w:rsidP="007432BA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088" w:type="dxa"/>
          <w:vMerge/>
        </w:tcPr>
        <w:p w:rsidR="007432BA" w:rsidRPr="00983C35" w:rsidRDefault="007432BA" w:rsidP="007432B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1842" w:type="dxa"/>
          <w:vAlign w:val="center"/>
        </w:tcPr>
        <w:p w:rsidR="007432BA" w:rsidRDefault="007432BA" w:rsidP="00733EAB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</w:t>
          </w:r>
          <w:r w:rsidR="00D775FC">
            <w:rPr>
              <w:sz w:val="16"/>
              <w:szCs w:val="16"/>
            </w:rPr>
            <w:t xml:space="preserve"> </w:t>
          </w:r>
          <w:r w:rsidR="00733EAB">
            <w:rPr>
              <w:sz w:val="16"/>
              <w:szCs w:val="16"/>
            </w:rPr>
            <w:t>0</w:t>
          </w:r>
          <w:r w:rsidR="00973C3B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-0</w:t>
          </w:r>
          <w:r w:rsidR="00733EAB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-17</w:t>
          </w:r>
        </w:p>
      </w:tc>
    </w:tr>
    <w:tr w:rsidR="007432BA" w:rsidRPr="001B33F8" w:rsidTr="004F55EA">
      <w:trPr>
        <w:trHeight w:val="325"/>
      </w:trPr>
      <w:tc>
        <w:tcPr>
          <w:tcW w:w="1276" w:type="dxa"/>
          <w:vMerge/>
        </w:tcPr>
        <w:p w:rsidR="007432BA" w:rsidRPr="00DB19C9" w:rsidRDefault="007432BA" w:rsidP="007432BA">
          <w:pPr>
            <w:rPr>
              <w:rFonts w:cs="Arial"/>
              <w:color w:val="002E5C"/>
              <w:sz w:val="10"/>
              <w:szCs w:val="10"/>
            </w:rPr>
          </w:pPr>
        </w:p>
      </w:tc>
      <w:tc>
        <w:tcPr>
          <w:tcW w:w="7088" w:type="dxa"/>
        </w:tcPr>
        <w:p w:rsidR="007432BA" w:rsidRPr="00A67882" w:rsidRDefault="007432BA" w:rsidP="00973C3B">
          <w:pPr>
            <w:pStyle w:val="TableParagraph"/>
            <w:spacing w:before="110"/>
            <w:ind w:left="864" w:right="866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 xml:space="preserve">PROCESO DE </w:t>
          </w:r>
          <w:r w:rsidR="00973C3B" w:rsidRPr="00A67882">
            <w:rPr>
              <w:b/>
              <w:sz w:val="20"/>
              <w:lang w:val="es-CO"/>
            </w:rPr>
            <w:t>GESTIÓN DEL DESARROLLO TERRITORIAL</w:t>
          </w:r>
        </w:p>
      </w:tc>
      <w:tc>
        <w:tcPr>
          <w:tcW w:w="1842" w:type="dxa"/>
          <w:vAlign w:val="center"/>
        </w:tcPr>
        <w:p w:rsidR="007432BA" w:rsidRPr="00FD40C3" w:rsidRDefault="007432BA" w:rsidP="007432BA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983C35">
            <w:rPr>
              <w:rFonts w:cs="Arial"/>
              <w:sz w:val="16"/>
              <w:szCs w:val="16"/>
            </w:rPr>
            <w:t xml:space="preserve">PÁGINA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PAGE </w:instrText>
          </w:r>
          <w:r w:rsidRPr="00BE5C23">
            <w:rPr>
              <w:sz w:val="16"/>
              <w:szCs w:val="16"/>
            </w:rPr>
            <w:fldChar w:fldCharType="separate"/>
          </w:r>
          <w:r w:rsidR="00CB34CA">
            <w:rPr>
              <w:noProof/>
              <w:sz w:val="16"/>
              <w:szCs w:val="16"/>
            </w:rPr>
            <w:t>1</w:t>
          </w:r>
          <w:r w:rsidRPr="00BE5C23">
            <w:rPr>
              <w:sz w:val="16"/>
              <w:szCs w:val="16"/>
            </w:rPr>
            <w:fldChar w:fldCharType="end"/>
          </w:r>
          <w:r w:rsidRPr="00BE5C23">
            <w:rPr>
              <w:sz w:val="16"/>
              <w:szCs w:val="16"/>
            </w:rPr>
            <w:t xml:space="preserve"> de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NUMPAGES </w:instrText>
          </w:r>
          <w:r w:rsidRPr="00BE5C23">
            <w:rPr>
              <w:sz w:val="16"/>
              <w:szCs w:val="16"/>
            </w:rPr>
            <w:fldChar w:fldCharType="separate"/>
          </w:r>
          <w:r w:rsidR="00CB34CA">
            <w:rPr>
              <w:noProof/>
              <w:sz w:val="16"/>
              <w:szCs w:val="16"/>
            </w:rPr>
            <w:t>5</w:t>
          </w:r>
          <w:r w:rsidRPr="00BE5C23">
            <w:rPr>
              <w:sz w:val="16"/>
              <w:szCs w:val="16"/>
            </w:rPr>
            <w:fldChar w:fldCharType="end"/>
          </w:r>
        </w:p>
      </w:tc>
    </w:tr>
  </w:tbl>
  <w:p w:rsidR="00DF746D" w:rsidRPr="006942A0" w:rsidRDefault="00DF746D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132"/>
    <w:multiLevelType w:val="hybridMultilevel"/>
    <w:tmpl w:val="3306E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671"/>
    <w:multiLevelType w:val="hybridMultilevel"/>
    <w:tmpl w:val="F51E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2C06"/>
    <w:multiLevelType w:val="hybridMultilevel"/>
    <w:tmpl w:val="9F68DFA0"/>
    <w:lvl w:ilvl="0" w:tplc="9590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531937"/>
    <w:multiLevelType w:val="multilevel"/>
    <w:tmpl w:val="1FAC7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BB26053"/>
    <w:multiLevelType w:val="multilevel"/>
    <w:tmpl w:val="D2361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873F0B"/>
    <w:multiLevelType w:val="hybridMultilevel"/>
    <w:tmpl w:val="E724D4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1"/>
    <w:rsid w:val="00000475"/>
    <w:rsid w:val="0000446D"/>
    <w:rsid w:val="000058D9"/>
    <w:rsid w:val="0000665E"/>
    <w:rsid w:val="00010488"/>
    <w:rsid w:val="00011CCF"/>
    <w:rsid w:val="00013464"/>
    <w:rsid w:val="00017A87"/>
    <w:rsid w:val="00020428"/>
    <w:rsid w:val="00021596"/>
    <w:rsid w:val="0002431C"/>
    <w:rsid w:val="00024937"/>
    <w:rsid w:val="00030E76"/>
    <w:rsid w:val="000338EE"/>
    <w:rsid w:val="00035827"/>
    <w:rsid w:val="00037423"/>
    <w:rsid w:val="00041CB1"/>
    <w:rsid w:val="00047BF9"/>
    <w:rsid w:val="0005584B"/>
    <w:rsid w:val="00055DF0"/>
    <w:rsid w:val="00066DE0"/>
    <w:rsid w:val="0007072F"/>
    <w:rsid w:val="00082D88"/>
    <w:rsid w:val="000910DF"/>
    <w:rsid w:val="00093E2E"/>
    <w:rsid w:val="0009533D"/>
    <w:rsid w:val="000A3F6A"/>
    <w:rsid w:val="000A575D"/>
    <w:rsid w:val="000A6F07"/>
    <w:rsid w:val="000B0A78"/>
    <w:rsid w:val="000B2394"/>
    <w:rsid w:val="000B332F"/>
    <w:rsid w:val="000B4EC6"/>
    <w:rsid w:val="000B5A81"/>
    <w:rsid w:val="000B682F"/>
    <w:rsid w:val="000D6583"/>
    <w:rsid w:val="000E29B0"/>
    <w:rsid w:val="000E4CEC"/>
    <w:rsid w:val="000E6991"/>
    <w:rsid w:val="000F71BF"/>
    <w:rsid w:val="00107F4F"/>
    <w:rsid w:val="0011174B"/>
    <w:rsid w:val="0011180B"/>
    <w:rsid w:val="001158A7"/>
    <w:rsid w:val="001164F0"/>
    <w:rsid w:val="00116748"/>
    <w:rsid w:val="00125C0F"/>
    <w:rsid w:val="00126051"/>
    <w:rsid w:val="00132C36"/>
    <w:rsid w:val="00134B32"/>
    <w:rsid w:val="00141C40"/>
    <w:rsid w:val="00142378"/>
    <w:rsid w:val="00156D66"/>
    <w:rsid w:val="00164629"/>
    <w:rsid w:val="001664E7"/>
    <w:rsid w:val="00171B78"/>
    <w:rsid w:val="00174FC5"/>
    <w:rsid w:val="001769B0"/>
    <w:rsid w:val="00187CD0"/>
    <w:rsid w:val="00187FEE"/>
    <w:rsid w:val="00192203"/>
    <w:rsid w:val="001930C7"/>
    <w:rsid w:val="00196228"/>
    <w:rsid w:val="001A0855"/>
    <w:rsid w:val="001A17EC"/>
    <w:rsid w:val="001A5236"/>
    <w:rsid w:val="001B0E3D"/>
    <w:rsid w:val="001B1021"/>
    <w:rsid w:val="001B33F8"/>
    <w:rsid w:val="001B3DA4"/>
    <w:rsid w:val="001C3F5B"/>
    <w:rsid w:val="001C4CD2"/>
    <w:rsid w:val="001C603C"/>
    <w:rsid w:val="001C79FC"/>
    <w:rsid w:val="001D3EAD"/>
    <w:rsid w:val="001D4802"/>
    <w:rsid w:val="001D5CD5"/>
    <w:rsid w:val="001E107A"/>
    <w:rsid w:val="001E1684"/>
    <w:rsid w:val="001E205B"/>
    <w:rsid w:val="001E30F7"/>
    <w:rsid w:val="001E3F20"/>
    <w:rsid w:val="001F0986"/>
    <w:rsid w:val="0020235E"/>
    <w:rsid w:val="002028DC"/>
    <w:rsid w:val="0022424C"/>
    <w:rsid w:val="00227766"/>
    <w:rsid w:val="00227B44"/>
    <w:rsid w:val="00230DF3"/>
    <w:rsid w:val="002327DE"/>
    <w:rsid w:val="0023765F"/>
    <w:rsid w:val="002425AC"/>
    <w:rsid w:val="00243502"/>
    <w:rsid w:val="00245BCD"/>
    <w:rsid w:val="00250A91"/>
    <w:rsid w:val="00251452"/>
    <w:rsid w:val="0025284B"/>
    <w:rsid w:val="0025406E"/>
    <w:rsid w:val="002572DD"/>
    <w:rsid w:val="00260DF9"/>
    <w:rsid w:val="00263EAB"/>
    <w:rsid w:val="00267024"/>
    <w:rsid w:val="00270F54"/>
    <w:rsid w:val="00273D92"/>
    <w:rsid w:val="00274905"/>
    <w:rsid w:val="002771EC"/>
    <w:rsid w:val="0028264E"/>
    <w:rsid w:val="0028315D"/>
    <w:rsid w:val="00287303"/>
    <w:rsid w:val="00295FB6"/>
    <w:rsid w:val="002965BC"/>
    <w:rsid w:val="00297B1F"/>
    <w:rsid w:val="002A35D6"/>
    <w:rsid w:val="002B1862"/>
    <w:rsid w:val="002B1D8B"/>
    <w:rsid w:val="002B4928"/>
    <w:rsid w:val="002B54E1"/>
    <w:rsid w:val="002B6B02"/>
    <w:rsid w:val="002C503F"/>
    <w:rsid w:val="002C76AC"/>
    <w:rsid w:val="002D0D49"/>
    <w:rsid w:val="002F409E"/>
    <w:rsid w:val="002F5D28"/>
    <w:rsid w:val="002F6DA2"/>
    <w:rsid w:val="002F7372"/>
    <w:rsid w:val="0030456D"/>
    <w:rsid w:val="003046FA"/>
    <w:rsid w:val="00304EDD"/>
    <w:rsid w:val="00304FF7"/>
    <w:rsid w:val="003105C2"/>
    <w:rsid w:val="00315DDB"/>
    <w:rsid w:val="00317A8F"/>
    <w:rsid w:val="0032035F"/>
    <w:rsid w:val="00320D4E"/>
    <w:rsid w:val="00325686"/>
    <w:rsid w:val="00331EA5"/>
    <w:rsid w:val="003369E5"/>
    <w:rsid w:val="003375E1"/>
    <w:rsid w:val="00337894"/>
    <w:rsid w:val="00342D43"/>
    <w:rsid w:val="00350BDC"/>
    <w:rsid w:val="003521C4"/>
    <w:rsid w:val="003534A0"/>
    <w:rsid w:val="00357062"/>
    <w:rsid w:val="003578D5"/>
    <w:rsid w:val="00361623"/>
    <w:rsid w:val="00361844"/>
    <w:rsid w:val="00362D53"/>
    <w:rsid w:val="00365B56"/>
    <w:rsid w:val="00372585"/>
    <w:rsid w:val="003762B0"/>
    <w:rsid w:val="00376ABB"/>
    <w:rsid w:val="00376CFD"/>
    <w:rsid w:val="00391EAD"/>
    <w:rsid w:val="003927B5"/>
    <w:rsid w:val="0039594A"/>
    <w:rsid w:val="003A5408"/>
    <w:rsid w:val="003B1AD2"/>
    <w:rsid w:val="003B1C2D"/>
    <w:rsid w:val="003B3344"/>
    <w:rsid w:val="003B7D8E"/>
    <w:rsid w:val="003D35F9"/>
    <w:rsid w:val="003D48B2"/>
    <w:rsid w:val="003E1831"/>
    <w:rsid w:val="003E75A5"/>
    <w:rsid w:val="003E7B8D"/>
    <w:rsid w:val="003E7D4C"/>
    <w:rsid w:val="003E7D83"/>
    <w:rsid w:val="003F3045"/>
    <w:rsid w:val="00402CC3"/>
    <w:rsid w:val="00405465"/>
    <w:rsid w:val="00412227"/>
    <w:rsid w:val="00423E7D"/>
    <w:rsid w:val="00426A28"/>
    <w:rsid w:val="00426A39"/>
    <w:rsid w:val="00431B56"/>
    <w:rsid w:val="00436BE4"/>
    <w:rsid w:val="004403A0"/>
    <w:rsid w:val="0044115E"/>
    <w:rsid w:val="00444080"/>
    <w:rsid w:val="00445422"/>
    <w:rsid w:val="0044614F"/>
    <w:rsid w:val="00447BAA"/>
    <w:rsid w:val="004507E3"/>
    <w:rsid w:val="0045102C"/>
    <w:rsid w:val="00452693"/>
    <w:rsid w:val="0045336A"/>
    <w:rsid w:val="00454260"/>
    <w:rsid w:val="00454CE9"/>
    <w:rsid w:val="004645A5"/>
    <w:rsid w:val="00465FAF"/>
    <w:rsid w:val="0047168A"/>
    <w:rsid w:val="00471EA1"/>
    <w:rsid w:val="00474FC2"/>
    <w:rsid w:val="00477939"/>
    <w:rsid w:val="004837E5"/>
    <w:rsid w:val="00486F13"/>
    <w:rsid w:val="00486FBB"/>
    <w:rsid w:val="004872D6"/>
    <w:rsid w:val="00491514"/>
    <w:rsid w:val="00491D05"/>
    <w:rsid w:val="004A572B"/>
    <w:rsid w:val="004B2CCC"/>
    <w:rsid w:val="004B40DC"/>
    <w:rsid w:val="004B6837"/>
    <w:rsid w:val="004B7AE6"/>
    <w:rsid w:val="004C08CC"/>
    <w:rsid w:val="004C16A9"/>
    <w:rsid w:val="004C3CB7"/>
    <w:rsid w:val="004C3E5D"/>
    <w:rsid w:val="004C6A6A"/>
    <w:rsid w:val="004C733E"/>
    <w:rsid w:val="004D215E"/>
    <w:rsid w:val="004D2E16"/>
    <w:rsid w:val="004D306E"/>
    <w:rsid w:val="004D76AD"/>
    <w:rsid w:val="004E0206"/>
    <w:rsid w:val="004F6706"/>
    <w:rsid w:val="004F6FF3"/>
    <w:rsid w:val="00501AFD"/>
    <w:rsid w:val="00502207"/>
    <w:rsid w:val="00502550"/>
    <w:rsid w:val="00504C3A"/>
    <w:rsid w:val="0050522E"/>
    <w:rsid w:val="0051530C"/>
    <w:rsid w:val="00521F8D"/>
    <w:rsid w:val="0052342C"/>
    <w:rsid w:val="0052357B"/>
    <w:rsid w:val="00523F1B"/>
    <w:rsid w:val="005252EA"/>
    <w:rsid w:val="005272DF"/>
    <w:rsid w:val="00527A94"/>
    <w:rsid w:val="005308D4"/>
    <w:rsid w:val="00530FAB"/>
    <w:rsid w:val="005324B7"/>
    <w:rsid w:val="005341C6"/>
    <w:rsid w:val="005350FF"/>
    <w:rsid w:val="00546749"/>
    <w:rsid w:val="00547414"/>
    <w:rsid w:val="0055135B"/>
    <w:rsid w:val="005579AA"/>
    <w:rsid w:val="00562169"/>
    <w:rsid w:val="00565871"/>
    <w:rsid w:val="0057355A"/>
    <w:rsid w:val="0057620B"/>
    <w:rsid w:val="00581016"/>
    <w:rsid w:val="00581432"/>
    <w:rsid w:val="00581F51"/>
    <w:rsid w:val="00585867"/>
    <w:rsid w:val="00590AA7"/>
    <w:rsid w:val="00590B2E"/>
    <w:rsid w:val="00595FE4"/>
    <w:rsid w:val="005A0690"/>
    <w:rsid w:val="005A0B78"/>
    <w:rsid w:val="005A1A85"/>
    <w:rsid w:val="005A1EBA"/>
    <w:rsid w:val="005A2790"/>
    <w:rsid w:val="005A6B2A"/>
    <w:rsid w:val="005A6CCD"/>
    <w:rsid w:val="005A754E"/>
    <w:rsid w:val="005A7E56"/>
    <w:rsid w:val="005B189F"/>
    <w:rsid w:val="005B7C90"/>
    <w:rsid w:val="005C14FE"/>
    <w:rsid w:val="005C4826"/>
    <w:rsid w:val="005D1E05"/>
    <w:rsid w:val="005D57F5"/>
    <w:rsid w:val="005E1A8D"/>
    <w:rsid w:val="005E2C94"/>
    <w:rsid w:val="005E582B"/>
    <w:rsid w:val="005E5AD1"/>
    <w:rsid w:val="005F4C33"/>
    <w:rsid w:val="006029D8"/>
    <w:rsid w:val="006044D0"/>
    <w:rsid w:val="0061280B"/>
    <w:rsid w:val="0061754C"/>
    <w:rsid w:val="00621A17"/>
    <w:rsid w:val="00622B4C"/>
    <w:rsid w:val="0062593B"/>
    <w:rsid w:val="00625D44"/>
    <w:rsid w:val="00625F61"/>
    <w:rsid w:val="00626107"/>
    <w:rsid w:val="00626264"/>
    <w:rsid w:val="006312D0"/>
    <w:rsid w:val="00634730"/>
    <w:rsid w:val="00635133"/>
    <w:rsid w:val="006357A0"/>
    <w:rsid w:val="00643C27"/>
    <w:rsid w:val="00650CB6"/>
    <w:rsid w:val="006527B5"/>
    <w:rsid w:val="00655512"/>
    <w:rsid w:val="006557D8"/>
    <w:rsid w:val="006574ED"/>
    <w:rsid w:val="006605B1"/>
    <w:rsid w:val="00660718"/>
    <w:rsid w:val="006740D8"/>
    <w:rsid w:val="00675537"/>
    <w:rsid w:val="00676A59"/>
    <w:rsid w:val="00677C0A"/>
    <w:rsid w:val="00681A55"/>
    <w:rsid w:val="0068205C"/>
    <w:rsid w:val="00683052"/>
    <w:rsid w:val="0068492B"/>
    <w:rsid w:val="00690CF9"/>
    <w:rsid w:val="006931F7"/>
    <w:rsid w:val="006942A0"/>
    <w:rsid w:val="0069642B"/>
    <w:rsid w:val="006A3119"/>
    <w:rsid w:val="006A498C"/>
    <w:rsid w:val="006A56F3"/>
    <w:rsid w:val="006A5BC6"/>
    <w:rsid w:val="006A5BE3"/>
    <w:rsid w:val="006A6B99"/>
    <w:rsid w:val="006B24F6"/>
    <w:rsid w:val="006B3CC6"/>
    <w:rsid w:val="006B50DA"/>
    <w:rsid w:val="006B6733"/>
    <w:rsid w:val="006B7386"/>
    <w:rsid w:val="006B7D1F"/>
    <w:rsid w:val="006C2539"/>
    <w:rsid w:val="006C30EE"/>
    <w:rsid w:val="006D00FF"/>
    <w:rsid w:val="006D0EAA"/>
    <w:rsid w:val="006D28CE"/>
    <w:rsid w:val="006D4F41"/>
    <w:rsid w:val="006D5618"/>
    <w:rsid w:val="006E126E"/>
    <w:rsid w:val="006E3B5B"/>
    <w:rsid w:val="006E5B08"/>
    <w:rsid w:val="006F5BB6"/>
    <w:rsid w:val="006F7F5F"/>
    <w:rsid w:val="00703826"/>
    <w:rsid w:val="007041DD"/>
    <w:rsid w:val="00704DDB"/>
    <w:rsid w:val="00704F9C"/>
    <w:rsid w:val="00706505"/>
    <w:rsid w:val="00714235"/>
    <w:rsid w:val="00720552"/>
    <w:rsid w:val="007215A7"/>
    <w:rsid w:val="00725B76"/>
    <w:rsid w:val="00726152"/>
    <w:rsid w:val="00730B2A"/>
    <w:rsid w:val="00733EAB"/>
    <w:rsid w:val="007364D1"/>
    <w:rsid w:val="007366D0"/>
    <w:rsid w:val="00737BA4"/>
    <w:rsid w:val="0074098A"/>
    <w:rsid w:val="00740C92"/>
    <w:rsid w:val="007428EB"/>
    <w:rsid w:val="007432BA"/>
    <w:rsid w:val="007440FD"/>
    <w:rsid w:val="0074563E"/>
    <w:rsid w:val="00753485"/>
    <w:rsid w:val="007538FF"/>
    <w:rsid w:val="00755E79"/>
    <w:rsid w:val="00757A9D"/>
    <w:rsid w:val="007628E0"/>
    <w:rsid w:val="007725D1"/>
    <w:rsid w:val="00773A46"/>
    <w:rsid w:val="00777908"/>
    <w:rsid w:val="007816A1"/>
    <w:rsid w:val="00782639"/>
    <w:rsid w:val="00787045"/>
    <w:rsid w:val="00790711"/>
    <w:rsid w:val="00790D9E"/>
    <w:rsid w:val="00792E2E"/>
    <w:rsid w:val="0079382C"/>
    <w:rsid w:val="00794E71"/>
    <w:rsid w:val="007A25BA"/>
    <w:rsid w:val="007A481F"/>
    <w:rsid w:val="007A644F"/>
    <w:rsid w:val="007A6DB1"/>
    <w:rsid w:val="007C03A6"/>
    <w:rsid w:val="007C2AFD"/>
    <w:rsid w:val="007C3B46"/>
    <w:rsid w:val="007C759E"/>
    <w:rsid w:val="007D13A8"/>
    <w:rsid w:val="007D1DDC"/>
    <w:rsid w:val="007E1610"/>
    <w:rsid w:val="007E2A2F"/>
    <w:rsid w:val="007E5FD6"/>
    <w:rsid w:val="007F0D8E"/>
    <w:rsid w:val="007F2D51"/>
    <w:rsid w:val="007F4381"/>
    <w:rsid w:val="007F4BF7"/>
    <w:rsid w:val="007F5235"/>
    <w:rsid w:val="007F7116"/>
    <w:rsid w:val="007F7CCA"/>
    <w:rsid w:val="00802D19"/>
    <w:rsid w:val="008039BE"/>
    <w:rsid w:val="008053CB"/>
    <w:rsid w:val="00807E73"/>
    <w:rsid w:val="008149FE"/>
    <w:rsid w:val="00815A29"/>
    <w:rsid w:val="0083019B"/>
    <w:rsid w:val="008314D2"/>
    <w:rsid w:val="00832BC9"/>
    <w:rsid w:val="00832C8C"/>
    <w:rsid w:val="008333B6"/>
    <w:rsid w:val="008354E5"/>
    <w:rsid w:val="00835812"/>
    <w:rsid w:val="008358B1"/>
    <w:rsid w:val="00842CA5"/>
    <w:rsid w:val="0085261D"/>
    <w:rsid w:val="00856CF3"/>
    <w:rsid w:val="00862792"/>
    <w:rsid w:val="00862DC9"/>
    <w:rsid w:val="00870187"/>
    <w:rsid w:val="00874AD6"/>
    <w:rsid w:val="00875483"/>
    <w:rsid w:val="008756FD"/>
    <w:rsid w:val="00885B98"/>
    <w:rsid w:val="00894184"/>
    <w:rsid w:val="00895A6C"/>
    <w:rsid w:val="008A082C"/>
    <w:rsid w:val="008A4B53"/>
    <w:rsid w:val="008A4E18"/>
    <w:rsid w:val="008A505F"/>
    <w:rsid w:val="008B2BDE"/>
    <w:rsid w:val="008B398F"/>
    <w:rsid w:val="008B3C0C"/>
    <w:rsid w:val="008B475D"/>
    <w:rsid w:val="008C1596"/>
    <w:rsid w:val="008C4AEF"/>
    <w:rsid w:val="008D3657"/>
    <w:rsid w:val="008D5334"/>
    <w:rsid w:val="008D63F9"/>
    <w:rsid w:val="008E2699"/>
    <w:rsid w:val="008E61F9"/>
    <w:rsid w:val="008E6B68"/>
    <w:rsid w:val="008F0E11"/>
    <w:rsid w:val="008F1AEA"/>
    <w:rsid w:val="008F6157"/>
    <w:rsid w:val="008F65D7"/>
    <w:rsid w:val="009051AE"/>
    <w:rsid w:val="00905376"/>
    <w:rsid w:val="009061DD"/>
    <w:rsid w:val="00913BFD"/>
    <w:rsid w:val="00914AD0"/>
    <w:rsid w:val="00917725"/>
    <w:rsid w:val="00923BA1"/>
    <w:rsid w:val="00925372"/>
    <w:rsid w:val="00926229"/>
    <w:rsid w:val="0092727C"/>
    <w:rsid w:val="00931959"/>
    <w:rsid w:val="00931F36"/>
    <w:rsid w:val="009372E4"/>
    <w:rsid w:val="009376A8"/>
    <w:rsid w:val="00943579"/>
    <w:rsid w:val="00944E68"/>
    <w:rsid w:val="009457AE"/>
    <w:rsid w:val="009458EF"/>
    <w:rsid w:val="00946902"/>
    <w:rsid w:val="009523AC"/>
    <w:rsid w:val="00952E75"/>
    <w:rsid w:val="00955B8F"/>
    <w:rsid w:val="0096014E"/>
    <w:rsid w:val="00962ACA"/>
    <w:rsid w:val="00962F1A"/>
    <w:rsid w:val="009676A2"/>
    <w:rsid w:val="00970128"/>
    <w:rsid w:val="00973C3B"/>
    <w:rsid w:val="00973F3F"/>
    <w:rsid w:val="00975581"/>
    <w:rsid w:val="00981223"/>
    <w:rsid w:val="00983C35"/>
    <w:rsid w:val="009851DC"/>
    <w:rsid w:val="00985B09"/>
    <w:rsid w:val="00987691"/>
    <w:rsid w:val="00991344"/>
    <w:rsid w:val="009927F0"/>
    <w:rsid w:val="00994814"/>
    <w:rsid w:val="00996956"/>
    <w:rsid w:val="009A1B84"/>
    <w:rsid w:val="009B771B"/>
    <w:rsid w:val="009C3946"/>
    <w:rsid w:val="009C7868"/>
    <w:rsid w:val="009D5147"/>
    <w:rsid w:val="009D638E"/>
    <w:rsid w:val="009D7440"/>
    <w:rsid w:val="009D75B8"/>
    <w:rsid w:val="009E02CE"/>
    <w:rsid w:val="009E4DA4"/>
    <w:rsid w:val="009E71AF"/>
    <w:rsid w:val="009F7CB1"/>
    <w:rsid w:val="00A01D64"/>
    <w:rsid w:val="00A0643D"/>
    <w:rsid w:val="00A0705A"/>
    <w:rsid w:val="00A10F99"/>
    <w:rsid w:val="00A13998"/>
    <w:rsid w:val="00A146CE"/>
    <w:rsid w:val="00A15F33"/>
    <w:rsid w:val="00A17070"/>
    <w:rsid w:val="00A202C6"/>
    <w:rsid w:val="00A20C3C"/>
    <w:rsid w:val="00A23A05"/>
    <w:rsid w:val="00A27D35"/>
    <w:rsid w:val="00A3361B"/>
    <w:rsid w:val="00A358DC"/>
    <w:rsid w:val="00A36FA9"/>
    <w:rsid w:val="00A41F33"/>
    <w:rsid w:val="00A470E8"/>
    <w:rsid w:val="00A5188E"/>
    <w:rsid w:val="00A56D20"/>
    <w:rsid w:val="00A57986"/>
    <w:rsid w:val="00A60446"/>
    <w:rsid w:val="00A604AB"/>
    <w:rsid w:val="00A618D9"/>
    <w:rsid w:val="00A67882"/>
    <w:rsid w:val="00A67DC1"/>
    <w:rsid w:val="00A7584F"/>
    <w:rsid w:val="00A8175C"/>
    <w:rsid w:val="00A81EAE"/>
    <w:rsid w:val="00A83698"/>
    <w:rsid w:val="00A875A5"/>
    <w:rsid w:val="00A942CE"/>
    <w:rsid w:val="00A94B6A"/>
    <w:rsid w:val="00AA034F"/>
    <w:rsid w:val="00AA1949"/>
    <w:rsid w:val="00AA2A36"/>
    <w:rsid w:val="00AA329D"/>
    <w:rsid w:val="00AB0E1A"/>
    <w:rsid w:val="00AC2EC5"/>
    <w:rsid w:val="00AC3D0A"/>
    <w:rsid w:val="00AD28BC"/>
    <w:rsid w:val="00AD2E65"/>
    <w:rsid w:val="00AD552A"/>
    <w:rsid w:val="00AD7706"/>
    <w:rsid w:val="00AD7E06"/>
    <w:rsid w:val="00AE280B"/>
    <w:rsid w:val="00AE42FC"/>
    <w:rsid w:val="00AE4672"/>
    <w:rsid w:val="00AF02C4"/>
    <w:rsid w:val="00AF092C"/>
    <w:rsid w:val="00AF0F01"/>
    <w:rsid w:val="00AF1299"/>
    <w:rsid w:val="00AF57D0"/>
    <w:rsid w:val="00B0093A"/>
    <w:rsid w:val="00B019E9"/>
    <w:rsid w:val="00B01AC6"/>
    <w:rsid w:val="00B02B2F"/>
    <w:rsid w:val="00B03F84"/>
    <w:rsid w:val="00B0575B"/>
    <w:rsid w:val="00B12DDA"/>
    <w:rsid w:val="00B21DBD"/>
    <w:rsid w:val="00B26B87"/>
    <w:rsid w:val="00B27ADD"/>
    <w:rsid w:val="00B31BC2"/>
    <w:rsid w:val="00B33AB7"/>
    <w:rsid w:val="00B350A9"/>
    <w:rsid w:val="00B44423"/>
    <w:rsid w:val="00B52EE1"/>
    <w:rsid w:val="00B6068C"/>
    <w:rsid w:val="00B606C0"/>
    <w:rsid w:val="00B6331C"/>
    <w:rsid w:val="00B6796B"/>
    <w:rsid w:val="00B745AB"/>
    <w:rsid w:val="00B757BD"/>
    <w:rsid w:val="00B76C69"/>
    <w:rsid w:val="00B87000"/>
    <w:rsid w:val="00B879F5"/>
    <w:rsid w:val="00B92204"/>
    <w:rsid w:val="00BA13F6"/>
    <w:rsid w:val="00BA2EEA"/>
    <w:rsid w:val="00BA4EF4"/>
    <w:rsid w:val="00BA4FA0"/>
    <w:rsid w:val="00BA7FF3"/>
    <w:rsid w:val="00BB19B0"/>
    <w:rsid w:val="00BB2505"/>
    <w:rsid w:val="00BB27E5"/>
    <w:rsid w:val="00BC0DF2"/>
    <w:rsid w:val="00BD3927"/>
    <w:rsid w:val="00BD771E"/>
    <w:rsid w:val="00BD7BCA"/>
    <w:rsid w:val="00BE5C23"/>
    <w:rsid w:val="00BE6763"/>
    <w:rsid w:val="00BF0B15"/>
    <w:rsid w:val="00BF2315"/>
    <w:rsid w:val="00BF6711"/>
    <w:rsid w:val="00C0185E"/>
    <w:rsid w:val="00C022FC"/>
    <w:rsid w:val="00C12702"/>
    <w:rsid w:val="00C12D1C"/>
    <w:rsid w:val="00C17B4B"/>
    <w:rsid w:val="00C23819"/>
    <w:rsid w:val="00C23B6B"/>
    <w:rsid w:val="00C332EB"/>
    <w:rsid w:val="00C352D0"/>
    <w:rsid w:val="00C4280F"/>
    <w:rsid w:val="00C42999"/>
    <w:rsid w:val="00C523BB"/>
    <w:rsid w:val="00C54026"/>
    <w:rsid w:val="00C5463D"/>
    <w:rsid w:val="00C574F5"/>
    <w:rsid w:val="00C600A1"/>
    <w:rsid w:val="00C606E8"/>
    <w:rsid w:val="00C61A61"/>
    <w:rsid w:val="00C63A60"/>
    <w:rsid w:val="00C64E33"/>
    <w:rsid w:val="00C65EE3"/>
    <w:rsid w:val="00C70667"/>
    <w:rsid w:val="00C72152"/>
    <w:rsid w:val="00C74BAC"/>
    <w:rsid w:val="00C81DD3"/>
    <w:rsid w:val="00C85468"/>
    <w:rsid w:val="00C87182"/>
    <w:rsid w:val="00C87B79"/>
    <w:rsid w:val="00C904EF"/>
    <w:rsid w:val="00C93F0B"/>
    <w:rsid w:val="00C97CD9"/>
    <w:rsid w:val="00CA0FF7"/>
    <w:rsid w:val="00CA43F4"/>
    <w:rsid w:val="00CA4B3A"/>
    <w:rsid w:val="00CA6529"/>
    <w:rsid w:val="00CB34CA"/>
    <w:rsid w:val="00CB358F"/>
    <w:rsid w:val="00CC0316"/>
    <w:rsid w:val="00CC2944"/>
    <w:rsid w:val="00CC3431"/>
    <w:rsid w:val="00CC7915"/>
    <w:rsid w:val="00CE1DB0"/>
    <w:rsid w:val="00CE2B9C"/>
    <w:rsid w:val="00CE4D74"/>
    <w:rsid w:val="00CE5802"/>
    <w:rsid w:val="00CE60FB"/>
    <w:rsid w:val="00CF0919"/>
    <w:rsid w:val="00CF23F3"/>
    <w:rsid w:val="00CF48EC"/>
    <w:rsid w:val="00CF59F9"/>
    <w:rsid w:val="00D0557D"/>
    <w:rsid w:val="00D063F2"/>
    <w:rsid w:val="00D1582C"/>
    <w:rsid w:val="00D22270"/>
    <w:rsid w:val="00D24EAD"/>
    <w:rsid w:val="00D254E9"/>
    <w:rsid w:val="00D3370D"/>
    <w:rsid w:val="00D40014"/>
    <w:rsid w:val="00D411D5"/>
    <w:rsid w:val="00D4216E"/>
    <w:rsid w:val="00D47F00"/>
    <w:rsid w:val="00D50294"/>
    <w:rsid w:val="00D5215B"/>
    <w:rsid w:val="00D576A0"/>
    <w:rsid w:val="00D60C4C"/>
    <w:rsid w:val="00D6248E"/>
    <w:rsid w:val="00D65E81"/>
    <w:rsid w:val="00D66E1B"/>
    <w:rsid w:val="00D6732B"/>
    <w:rsid w:val="00D703A3"/>
    <w:rsid w:val="00D72C02"/>
    <w:rsid w:val="00D73DA2"/>
    <w:rsid w:val="00D75F5B"/>
    <w:rsid w:val="00D761E6"/>
    <w:rsid w:val="00D775FC"/>
    <w:rsid w:val="00D86430"/>
    <w:rsid w:val="00D8738E"/>
    <w:rsid w:val="00D904F6"/>
    <w:rsid w:val="00D90793"/>
    <w:rsid w:val="00D90BA2"/>
    <w:rsid w:val="00D90F48"/>
    <w:rsid w:val="00D93790"/>
    <w:rsid w:val="00DA20E4"/>
    <w:rsid w:val="00DA2E02"/>
    <w:rsid w:val="00DA5367"/>
    <w:rsid w:val="00DA6F21"/>
    <w:rsid w:val="00DA76B5"/>
    <w:rsid w:val="00DB02CD"/>
    <w:rsid w:val="00DB19C9"/>
    <w:rsid w:val="00DB7B8F"/>
    <w:rsid w:val="00DC1437"/>
    <w:rsid w:val="00DC22E8"/>
    <w:rsid w:val="00DC34BF"/>
    <w:rsid w:val="00DC5C7C"/>
    <w:rsid w:val="00DC6435"/>
    <w:rsid w:val="00DC74E1"/>
    <w:rsid w:val="00DD03ED"/>
    <w:rsid w:val="00DD5CF1"/>
    <w:rsid w:val="00DD6A06"/>
    <w:rsid w:val="00DD7FA4"/>
    <w:rsid w:val="00DE283B"/>
    <w:rsid w:val="00DE43FF"/>
    <w:rsid w:val="00DF0C6D"/>
    <w:rsid w:val="00DF0FA0"/>
    <w:rsid w:val="00DF2165"/>
    <w:rsid w:val="00DF2A52"/>
    <w:rsid w:val="00DF401A"/>
    <w:rsid w:val="00DF5BFA"/>
    <w:rsid w:val="00DF6C84"/>
    <w:rsid w:val="00DF746D"/>
    <w:rsid w:val="00E07CEB"/>
    <w:rsid w:val="00E12882"/>
    <w:rsid w:val="00E14D2A"/>
    <w:rsid w:val="00E15666"/>
    <w:rsid w:val="00E17346"/>
    <w:rsid w:val="00E220B5"/>
    <w:rsid w:val="00E32999"/>
    <w:rsid w:val="00E41231"/>
    <w:rsid w:val="00E451F1"/>
    <w:rsid w:val="00E46A0B"/>
    <w:rsid w:val="00E51CB2"/>
    <w:rsid w:val="00E52D7C"/>
    <w:rsid w:val="00E53DC6"/>
    <w:rsid w:val="00E55930"/>
    <w:rsid w:val="00E61323"/>
    <w:rsid w:val="00E62442"/>
    <w:rsid w:val="00E64428"/>
    <w:rsid w:val="00E64456"/>
    <w:rsid w:val="00E71F07"/>
    <w:rsid w:val="00E73A36"/>
    <w:rsid w:val="00E77FB0"/>
    <w:rsid w:val="00E80D31"/>
    <w:rsid w:val="00E81A09"/>
    <w:rsid w:val="00E8231F"/>
    <w:rsid w:val="00E870FE"/>
    <w:rsid w:val="00E87450"/>
    <w:rsid w:val="00E90557"/>
    <w:rsid w:val="00E90A66"/>
    <w:rsid w:val="00E94618"/>
    <w:rsid w:val="00E94D56"/>
    <w:rsid w:val="00E95591"/>
    <w:rsid w:val="00EA0899"/>
    <w:rsid w:val="00EB693C"/>
    <w:rsid w:val="00EC3B74"/>
    <w:rsid w:val="00EC5B55"/>
    <w:rsid w:val="00EC5F88"/>
    <w:rsid w:val="00ED0FCC"/>
    <w:rsid w:val="00ED0FD4"/>
    <w:rsid w:val="00ED1D9B"/>
    <w:rsid w:val="00EE0D69"/>
    <w:rsid w:val="00EE43D1"/>
    <w:rsid w:val="00EE51BB"/>
    <w:rsid w:val="00EE55AA"/>
    <w:rsid w:val="00F019D0"/>
    <w:rsid w:val="00F05502"/>
    <w:rsid w:val="00F05E8D"/>
    <w:rsid w:val="00F1431A"/>
    <w:rsid w:val="00F14EF0"/>
    <w:rsid w:val="00F445CD"/>
    <w:rsid w:val="00F455B4"/>
    <w:rsid w:val="00F50360"/>
    <w:rsid w:val="00F55C03"/>
    <w:rsid w:val="00F71B84"/>
    <w:rsid w:val="00F730FF"/>
    <w:rsid w:val="00F75C77"/>
    <w:rsid w:val="00F83949"/>
    <w:rsid w:val="00F860DF"/>
    <w:rsid w:val="00F86BBF"/>
    <w:rsid w:val="00F9032C"/>
    <w:rsid w:val="00F90AEE"/>
    <w:rsid w:val="00F94D69"/>
    <w:rsid w:val="00FA4247"/>
    <w:rsid w:val="00FB146B"/>
    <w:rsid w:val="00FB4847"/>
    <w:rsid w:val="00FB6E26"/>
    <w:rsid w:val="00FC3B4D"/>
    <w:rsid w:val="00FD3245"/>
    <w:rsid w:val="00FD40C3"/>
    <w:rsid w:val="00FD6910"/>
    <w:rsid w:val="00FD7D7D"/>
    <w:rsid w:val="00FE0016"/>
    <w:rsid w:val="00FE09DF"/>
    <w:rsid w:val="00FE2E8E"/>
    <w:rsid w:val="00FE70BD"/>
    <w:rsid w:val="00FF1B7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37BA64-4048-4FA8-8DD8-CF4D9CA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04"/>
    <w:rPr>
      <w:rFonts w:ascii="Arial" w:hAnsi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6D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A6DB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7A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749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92E2E"/>
    <w:pPr>
      <w:jc w:val="both"/>
    </w:pPr>
    <w:rPr>
      <w:sz w:val="20"/>
      <w:szCs w:val="20"/>
      <w:lang w:val="pt-BR" w:eastAsia="es-ES"/>
    </w:rPr>
  </w:style>
  <w:style w:type="character" w:customStyle="1" w:styleId="TextoindependienteCar">
    <w:name w:val="Texto independiente Car"/>
    <w:link w:val="Textoindependiente"/>
    <w:rsid w:val="00792E2E"/>
    <w:rPr>
      <w:rFonts w:ascii="Arial" w:hAnsi="Arial"/>
      <w:lang w:val="pt-BR" w:eastAsia="es-ES"/>
    </w:rPr>
  </w:style>
  <w:style w:type="character" w:customStyle="1" w:styleId="EncabezadoCar">
    <w:name w:val="Encabezado Car"/>
    <w:link w:val="Encabezado"/>
    <w:rsid w:val="0028315D"/>
    <w:rPr>
      <w:rFonts w:ascii="Arial" w:hAnsi="Arial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AD7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acep1">
    <w:name w:val="eacep1"/>
    <w:rsid w:val="00402CC3"/>
    <w:rPr>
      <w:color w:val="000000"/>
    </w:rPr>
  </w:style>
  <w:style w:type="paragraph" w:styleId="HTMLconformatoprevio">
    <w:name w:val="HTML Preformatted"/>
    <w:basedOn w:val="Normal"/>
    <w:link w:val="HTMLconformatoprevioCar"/>
    <w:rsid w:val="00402CC3"/>
    <w:rPr>
      <w:rFonts w:ascii="Courier New" w:hAnsi="Courier New"/>
      <w:sz w:val="20"/>
      <w:lang w:eastAsia="es-ES"/>
    </w:rPr>
  </w:style>
  <w:style w:type="character" w:customStyle="1" w:styleId="HTMLconformatoprevioCar">
    <w:name w:val="HTML con formato previo Car"/>
    <w:link w:val="HTMLconformatoprevio"/>
    <w:rsid w:val="00402CC3"/>
    <w:rPr>
      <w:rFonts w:ascii="Courier New" w:hAnsi="Courier New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604AB"/>
    <w:pPr>
      <w:spacing w:after="120"/>
      <w:ind w:left="283"/>
    </w:pPr>
    <w:rPr>
      <w:rFonts w:ascii="Times New Roman" w:hAnsi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link w:val="Sangra3detindependiente"/>
    <w:rsid w:val="00A604AB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00FF"/>
    <w:rPr>
      <w:rFonts w:ascii="Arial" w:hAnsi="Arial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5272DF"/>
    <w:pPr>
      <w:widowControl w:val="0"/>
    </w:pPr>
    <w:rPr>
      <w:rFonts w:eastAsia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324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5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37747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8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0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07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4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C785-ABF6-4316-AC45-8490032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Reviso</vt:lpstr>
    </vt:vector>
  </TitlesOfParts>
  <Company>Hewlett-Packard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Reviso</dc:title>
  <dc:subject/>
  <dc:creator>USUARIO</dc:creator>
  <cp:keywords/>
  <cp:lastModifiedBy>Samsung</cp:lastModifiedBy>
  <cp:revision>24</cp:revision>
  <cp:lastPrinted>2017-08-01T16:53:00Z</cp:lastPrinted>
  <dcterms:created xsi:type="dcterms:W3CDTF">2017-09-12T21:47:00Z</dcterms:created>
  <dcterms:modified xsi:type="dcterms:W3CDTF">2017-09-12T22:46:00Z</dcterms:modified>
</cp:coreProperties>
</file>